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0DEFC" w14:textId="5C9EB615" w:rsidR="00F15D0E" w:rsidRDefault="00A97CCB" w:rsidP="001110F2">
      <w:pPr>
        <w:spacing w:line="276" w:lineRule="auto"/>
        <w:jc w:val="center"/>
        <w:rPr>
          <w:b/>
        </w:rPr>
      </w:pPr>
      <w:r>
        <w:rPr>
          <w:b/>
        </w:rPr>
        <w:t>2022</w:t>
      </w:r>
      <w:r w:rsidR="00822987">
        <w:rPr>
          <w:b/>
        </w:rPr>
        <w:t>–</w:t>
      </w:r>
      <w:r>
        <w:rPr>
          <w:b/>
        </w:rPr>
        <w:t>2030 M. KLAIPĖDOS REGIONO PLĖTROS PLANO</w:t>
      </w:r>
    </w:p>
    <w:p w14:paraId="5080DEFD" w14:textId="10A872DC" w:rsidR="00F15D0E" w:rsidRDefault="008E1E76" w:rsidP="001110F2">
      <w:pPr>
        <w:spacing w:line="276" w:lineRule="auto"/>
        <w:jc w:val="center"/>
        <w:rPr>
          <w:b/>
          <w:bCs/>
          <w:i/>
        </w:rPr>
      </w:pPr>
      <w:r>
        <w:rPr>
          <w:b/>
        </w:rPr>
        <w:t xml:space="preserve">PAŽANGOS PRIEMONĖS </w:t>
      </w:r>
      <w:bookmarkStart w:id="0" w:name="_Hlk145450629"/>
      <w:r>
        <w:rPr>
          <w:b/>
        </w:rPr>
        <w:t>N</w:t>
      </w:r>
      <w:r w:rsidR="009B7FD7">
        <w:rPr>
          <w:b/>
        </w:rPr>
        <w:t>R</w:t>
      </w:r>
      <w:r>
        <w:rPr>
          <w:b/>
        </w:rPr>
        <w:t>.</w:t>
      </w:r>
      <w:r w:rsidR="00A97CCB">
        <w:rPr>
          <w:b/>
        </w:rPr>
        <w:t xml:space="preserve"> </w:t>
      </w:r>
      <w:r w:rsidR="00E136C0" w:rsidRPr="00E136C0">
        <w:rPr>
          <w:b/>
        </w:rPr>
        <w:t>LT023-03-01-07</w:t>
      </w:r>
    </w:p>
    <w:bookmarkEnd w:id="0"/>
    <w:p w14:paraId="4EC26F22" w14:textId="4E7D7140" w:rsidR="00E136C0" w:rsidRDefault="00E136C0" w:rsidP="001110F2">
      <w:pPr>
        <w:spacing w:line="276" w:lineRule="auto"/>
        <w:jc w:val="center"/>
        <w:rPr>
          <w:b/>
        </w:rPr>
      </w:pPr>
      <w:r w:rsidRPr="00E136C0">
        <w:rPr>
          <w:b/>
        </w:rPr>
        <w:t>PLĖTOTI ORO IR GRUNTO TARŠOS MAŽINIMO IR</w:t>
      </w:r>
      <w:r>
        <w:rPr>
          <w:b/>
        </w:rPr>
        <w:t xml:space="preserve"> </w:t>
      </w:r>
      <w:r w:rsidRPr="00E136C0">
        <w:rPr>
          <w:b/>
        </w:rPr>
        <w:t xml:space="preserve">PREVENCIJOS PRIEMONES </w:t>
      </w:r>
    </w:p>
    <w:p w14:paraId="5080DF00" w14:textId="6B199051" w:rsidR="00F15D0E" w:rsidRDefault="008E1E76" w:rsidP="001110F2">
      <w:pPr>
        <w:spacing w:line="276" w:lineRule="auto"/>
        <w:jc w:val="center"/>
        <w:rPr>
          <w:b/>
        </w:rPr>
      </w:pPr>
      <w:r>
        <w:rPr>
          <w:b/>
        </w:rPr>
        <w:t>PAGRINDIMO APRAŠAS</w:t>
      </w:r>
    </w:p>
    <w:p w14:paraId="76D5A178" w14:textId="77777777" w:rsidR="00A57B5D" w:rsidRDefault="00A57B5D" w:rsidP="001110F2">
      <w:pPr>
        <w:spacing w:line="276" w:lineRule="auto"/>
        <w:jc w:val="center"/>
        <w:rPr>
          <w:b/>
        </w:rPr>
      </w:pPr>
    </w:p>
    <w:p w14:paraId="5080DF01" w14:textId="3020B330" w:rsidR="00F15D0E" w:rsidRPr="00821B6F" w:rsidRDefault="00847199" w:rsidP="001110F2">
      <w:pPr>
        <w:spacing w:line="276" w:lineRule="auto"/>
        <w:jc w:val="center"/>
      </w:pPr>
      <w:r>
        <w:t xml:space="preserve">2023-12-22 </w:t>
      </w:r>
      <w:r w:rsidR="008E1E76" w:rsidRPr="00821B6F">
        <w:t xml:space="preserve">Nr. </w:t>
      </w:r>
      <w:r>
        <w:t>PA-5</w:t>
      </w:r>
    </w:p>
    <w:p w14:paraId="5080DF03" w14:textId="61A047CF" w:rsidR="00F15D0E" w:rsidRDefault="00F15D0E" w:rsidP="001110F2">
      <w:pPr>
        <w:spacing w:line="276" w:lineRule="auto"/>
        <w:jc w:val="center"/>
        <w:rPr>
          <w:b/>
        </w:rPr>
      </w:pPr>
    </w:p>
    <w:p w14:paraId="5080DF04" w14:textId="22468219" w:rsidR="00F15D0E" w:rsidRDefault="008E1E76" w:rsidP="001110F2">
      <w:pPr>
        <w:spacing w:line="276" w:lineRule="auto"/>
        <w:jc w:val="center"/>
        <w:rPr>
          <w:b/>
        </w:rPr>
      </w:pPr>
      <w:r>
        <w:rPr>
          <w:b/>
        </w:rPr>
        <w:t>I SKYRIUS</w:t>
      </w:r>
    </w:p>
    <w:p w14:paraId="5080DF05" w14:textId="3F09B2AA" w:rsidR="00F15D0E" w:rsidRDefault="008E1E76" w:rsidP="001110F2">
      <w:pPr>
        <w:spacing w:line="276" w:lineRule="auto"/>
        <w:jc w:val="center"/>
        <w:rPr>
          <w:b/>
        </w:rPr>
      </w:pPr>
      <w:r>
        <w:rPr>
          <w:b/>
        </w:rPr>
        <w:t>BENDROSIOS NUOSTATOS</w:t>
      </w:r>
    </w:p>
    <w:p w14:paraId="5080DF06" w14:textId="77777777" w:rsidR="00F15D0E" w:rsidRDefault="00F15D0E" w:rsidP="001110F2">
      <w:pPr>
        <w:spacing w:line="276" w:lineRule="auto"/>
        <w:rPr>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F15D0E" w14:paraId="5080DF09" w14:textId="77777777" w:rsidTr="005E1E5A">
        <w:tc>
          <w:tcPr>
            <w:tcW w:w="2972" w:type="dxa"/>
            <w:shd w:val="pct10" w:color="auto" w:fill="FFFFFF" w:themeFill="background1"/>
          </w:tcPr>
          <w:p w14:paraId="5080DF07" w14:textId="77777777" w:rsidR="00F15D0E" w:rsidRDefault="008E1E76" w:rsidP="001110F2">
            <w:pPr>
              <w:spacing w:line="276" w:lineRule="auto"/>
              <w:rPr>
                <w:b/>
              </w:rPr>
            </w:pPr>
            <w:r>
              <w:rPr>
                <w:b/>
              </w:rPr>
              <w:t>Regiono plėtros uždavinys (-</w:t>
            </w:r>
            <w:proofErr w:type="spellStart"/>
            <w:r>
              <w:rPr>
                <w:b/>
              </w:rPr>
              <w:t>iai</w:t>
            </w:r>
            <w:proofErr w:type="spellEnd"/>
            <w:r>
              <w:rPr>
                <w:b/>
              </w:rPr>
              <w:t>)</w:t>
            </w:r>
          </w:p>
        </w:tc>
        <w:tc>
          <w:tcPr>
            <w:tcW w:w="6662" w:type="dxa"/>
          </w:tcPr>
          <w:p w14:paraId="5080DF08" w14:textId="7EFBAF90" w:rsidR="00F15D0E" w:rsidRPr="00A97CCB" w:rsidRDefault="00E136C0" w:rsidP="001110F2">
            <w:pPr>
              <w:tabs>
                <w:tab w:val="left" w:pos="598"/>
              </w:tabs>
              <w:spacing w:before="60" w:after="60" w:line="276" w:lineRule="auto"/>
              <w:jc w:val="both"/>
            </w:pPr>
            <w:r>
              <w:t>LT023-03-01</w:t>
            </w:r>
            <w:r w:rsidR="004264F4">
              <w:t xml:space="preserve"> </w:t>
            </w:r>
            <w:r w:rsidRPr="00E136C0">
              <w:t>Paskatinti oro ir grunto taršos mažinimo, prevencijos ir stebėsenos priemonių įgyvendinimą</w:t>
            </w:r>
          </w:p>
        </w:tc>
      </w:tr>
    </w:tbl>
    <w:p w14:paraId="5080DF0A" w14:textId="29E3C698" w:rsidR="00F15D0E" w:rsidRDefault="00F15D0E" w:rsidP="001110F2">
      <w:pPr>
        <w:spacing w:line="276" w:lineRule="auto"/>
      </w:pPr>
    </w:p>
    <w:p w14:paraId="5080DF0B" w14:textId="3EA0DD66" w:rsidR="00F15D0E" w:rsidRDefault="008E1E76" w:rsidP="001110F2">
      <w:pPr>
        <w:spacing w:line="276" w:lineRule="auto"/>
        <w:jc w:val="center"/>
        <w:rPr>
          <w:b/>
          <w:bCs/>
        </w:rPr>
      </w:pPr>
      <w:r>
        <w:rPr>
          <w:b/>
          <w:bCs/>
        </w:rPr>
        <w:t>II SKYRIUS</w:t>
      </w:r>
    </w:p>
    <w:p w14:paraId="5080DF0C" w14:textId="1B8F19E9" w:rsidR="00F15D0E" w:rsidRDefault="008E1E76" w:rsidP="001110F2">
      <w:pPr>
        <w:spacing w:line="276" w:lineRule="auto"/>
        <w:jc w:val="center"/>
        <w:rPr>
          <w:b/>
          <w:bCs/>
        </w:rPr>
      </w:pPr>
      <w:r>
        <w:rPr>
          <w:b/>
          <w:bCs/>
        </w:rPr>
        <w:t>SITUACIJOS ANALIZĖ IR SIEKIAMAS POKYTIS</w:t>
      </w:r>
    </w:p>
    <w:p w14:paraId="5080DF0D" w14:textId="77777777" w:rsidR="00F15D0E" w:rsidRDefault="00F15D0E" w:rsidP="001110F2">
      <w:pPr>
        <w:spacing w:line="276" w:lineRule="auto"/>
      </w:pPr>
    </w:p>
    <w:p w14:paraId="2285D8BD" w14:textId="14D402BE" w:rsidR="00BC6352" w:rsidRDefault="005E1E5A" w:rsidP="001110F2">
      <w:pPr>
        <w:tabs>
          <w:tab w:val="left" w:pos="598"/>
        </w:tabs>
        <w:spacing w:line="276" w:lineRule="auto"/>
        <w:ind w:firstLine="851"/>
        <w:jc w:val="both"/>
        <w:rPr>
          <w:rFonts w:eastAsia="Calibri"/>
          <w:iCs/>
          <w:szCs w:val="22"/>
        </w:rPr>
      </w:pPr>
      <w:r w:rsidRPr="005E1E5A">
        <w:rPr>
          <w:color w:val="000000" w:themeColor="text1"/>
          <w:szCs w:val="24"/>
        </w:rPr>
        <w:t>Šia pažangos priemone</w:t>
      </w:r>
      <w:r w:rsidR="00E80363">
        <w:rPr>
          <w:color w:val="000000" w:themeColor="text1"/>
          <w:szCs w:val="24"/>
        </w:rPr>
        <w:t xml:space="preserve"> </w:t>
      </w:r>
      <w:r w:rsidRPr="005E1E5A">
        <w:rPr>
          <w:color w:val="000000" w:themeColor="text1"/>
          <w:szCs w:val="24"/>
        </w:rPr>
        <w:t>sprendžiama 2022</w:t>
      </w:r>
      <w:r w:rsidR="00822987">
        <w:rPr>
          <w:color w:val="000000" w:themeColor="text1"/>
          <w:szCs w:val="24"/>
        </w:rPr>
        <w:t>–</w:t>
      </w:r>
      <w:r w:rsidRPr="005E1E5A">
        <w:rPr>
          <w:color w:val="000000" w:themeColor="text1"/>
          <w:szCs w:val="24"/>
        </w:rPr>
        <w:t>2030 m</w:t>
      </w:r>
      <w:r w:rsidR="00E80363">
        <w:rPr>
          <w:color w:val="000000" w:themeColor="text1"/>
          <w:szCs w:val="24"/>
        </w:rPr>
        <w:t>.</w:t>
      </w:r>
      <w:r w:rsidRPr="005E1E5A">
        <w:rPr>
          <w:color w:val="000000" w:themeColor="text1"/>
          <w:szCs w:val="24"/>
        </w:rPr>
        <w:t xml:space="preserve"> Klaipėdos regiono plėtros plane</w:t>
      </w:r>
      <w:r w:rsidR="00E80363">
        <w:rPr>
          <w:rStyle w:val="Puslapioinaosnuoroda"/>
          <w:color w:val="000000" w:themeColor="text1"/>
          <w:szCs w:val="24"/>
        </w:rPr>
        <w:footnoteReference w:id="1"/>
      </w:r>
      <w:r w:rsidRPr="005E1E5A">
        <w:rPr>
          <w:color w:val="000000" w:themeColor="text1"/>
          <w:szCs w:val="24"/>
        </w:rPr>
        <w:t xml:space="preserve"> (toliau – RPP) nurodyta </w:t>
      </w:r>
      <w:r w:rsidR="004D21D0">
        <w:rPr>
          <w:color w:val="000000" w:themeColor="text1"/>
          <w:szCs w:val="24"/>
        </w:rPr>
        <w:t>3</w:t>
      </w:r>
      <w:r w:rsidRPr="005E1E5A">
        <w:rPr>
          <w:color w:val="000000" w:themeColor="text1"/>
          <w:szCs w:val="24"/>
        </w:rPr>
        <w:t xml:space="preserve"> problema „</w:t>
      </w:r>
      <w:r w:rsidR="004D21D0" w:rsidRPr="004D21D0">
        <w:rPr>
          <w:color w:val="000000" w:themeColor="text1"/>
          <w:szCs w:val="24"/>
        </w:rPr>
        <w:t>Nepakankamas prisitaikymas prie klimato kaitos ir poveikio jai mažinimas</w:t>
      </w:r>
      <w:r w:rsidR="000E649B">
        <w:rPr>
          <w:color w:val="000000" w:themeColor="text1"/>
          <w:szCs w:val="24"/>
        </w:rPr>
        <w:t xml:space="preserve">“ ir šalinama jos priežastis – </w:t>
      </w:r>
      <w:r w:rsidR="00FF77D5">
        <w:rPr>
          <w:rFonts w:eastAsia="Calibri"/>
          <w:iCs/>
          <w:szCs w:val="22"/>
        </w:rPr>
        <w:t>3.1</w:t>
      </w:r>
      <w:r w:rsidR="000E649B" w:rsidRPr="000E649B">
        <w:rPr>
          <w:rFonts w:eastAsia="Calibri"/>
          <w:iCs/>
          <w:szCs w:val="22"/>
        </w:rPr>
        <w:t xml:space="preserve">. </w:t>
      </w:r>
      <w:r w:rsidR="000E649B">
        <w:rPr>
          <w:rFonts w:eastAsia="Calibri"/>
          <w:iCs/>
          <w:szCs w:val="22"/>
        </w:rPr>
        <w:t>„</w:t>
      </w:r>
      <w:r w:rsidR="004D21D0" w:rsidRPr="004D21D0">
        <w:rPr>
          <w:rFonts w:eastAsia="Calibri"/>
          <w:iCs/>
          <w:szCs w:val="22"/>
        </w:rPr>
        <w:t>Nepakankamai išplėtotos oro ir grunto taršos mažinimo, prevencijos ir stebėsenos priemonės</w:t>
      </w:r>
      <w:r w:rsidR="000E649B">
        <w:rPr>
          <w:rFonts w:eastAsia="Calibri"/>
          <w:iCs/>
          <w:szCs w:val="22"/>
        </w:rPr>
        <w:t>“</w:t>
      </w:r>
      <w:r w:rsidR="000E649B" w:rsidRPr="000E649B">
        <w:rPr>
          <w:rFonts w:eastAsia="Calibri"/>
          <w:iCs/>
          <w:szCs w:val="22"/>
        </w:rPr>
        <w:t>.</w:t>
      </w:r>
    </w:p>
    <w:p w14:paraId="7AC2762F" w14:textId="79E3780D" w:rsidR="00E80363" w:rsidRDefault="00E80363" w:rsidP="001110F2">
      <w:pPr>
        <w:tabs>
          <w:tab w:val="left" w:pos="598"/>
        </w:tabs>
        <w:spacing w:line="276" w:lineRule="auto"/>
        <w:ind w:firstLine="851"/>
        <w:jc w:val="both"/>
        <w:rPr>
          <w:rFonts w:eastAsia="Calibri"/>
          <w:iCs/>
          <w:szCs w:val="22"/>
        </w:rPr>
      </w:pPr>
      <w:r>
        <w:rPr>
          <w:rFonts w:eastAsia="Calibri"/>
          <w:iCs/>
          <w:szCs w:val="22"/>
        </w:rPr>
        <w:t>Paminėtina, kad šios srities problema nustatyta ir 2022–2023 m. regionų plėtros programoje</w:t>
      </w:r>
      <w:r>
        <w:rPr>
          <w:rStyle w:val="Puslapioinaosnuoroda"/>
          <w:rFonts w:eastAsia="Calibri"/>
          <w:iCs/>
          <w:szCs w:val="22"/>
        </w:rPr>
        <w:footnoteReference w:id="2"/>
      </w:r>
      <w:r>
        <w:rPr>
          <w:rFonts w:eastAsia="Calibri"/>
          <w:iCs/>
          <w:szCs w:val="22"/>
        </w:rPr>
        <w:t xml:space="preserve"> (toliau – </w:t>
      </w:r>
      <w:r w:rsidR="00B147B6">
        <w:rPr>
          <w:rFonts w:eastAsia="Calibri"/>
          <w:iCs/>
          <w:szCs w:val="22"/>
        </w:rPr>
        <w:t>Regionų p</w:t>
      </w:r>
      <w:r>
        <w:rPr>
          <w:rFonts w:eastAsia="Calibri"/>
          <w:iCs/>
          <w:szCs w:val="22"/>
        </w:rPr>
        <w:t xml:space="preserve">rograma). </w:t>
      </w:r>
      <w:r w:rsidR="00B147B6">
        <w:rPr>
          <w:rFonts w:eastAsia="Calibri"/>
          <w:iCs/>
          <w:szCs w:val="22"/>
        </w:rPr>
        <w:t>Minėtame dokumente</w:t>
      </w:r>
      <w:r w:rsidR="003563BC">
        <w:rPr>
          <w:rFonts w:eastAsia="Calibri"/>
          <w:iCs/>
          <w:szCs w:val="22"/>
        </w:rPr>
        <w:t xml:space="preserve"> nurodoma, kad k</w:t>
      </w:r>
      <w:r w:rsidR="003563BC" w:rsidRPr="003563BC">
        <w:rPr>
          <w:rFonts w:eastAsia="Calibri"/>
          <w:iCs/>
          <w:szCs w:val="22"/>
        </w:rPr>
        <w:t>limato kaitos, urbanizacijos procesai, gyventojų elgsenos pokyčiai, ilgą laiką praeityje besikaupusios ir nespręstos aplinkos apsaugos problemos veikia gamtines šalies ekosistemas bei infrastruktūrą ir daugelį ūkio sektorių visuose regionuose</w:t>
      </w:r>
      <w:r w:rsidR="003563BC">
        <w:rPr>
          <w:rFonts w:eastAsia="Calibri"/>
          <w:iCs/>
          <w:szCs w:val="22"/>
        </w:rPr>
        <w:t xml:space="preserve">, o tai </w:t>
      </w:r>
      <w:r w:rsidR="003563BC" w:rsidRPr="003563BC">
        <w:rPr>
          <w:rFonts w:eastAsia="Calibri"/>
          <w:iCs/>
          <w:szCs w:val="22"/>
        </w:rPr>
        <w:t>atsiliepia regionų ekonominės ir gyvenamosios aplinkos patrauklumui.</w:t>
      </w:r>
    </w:p>
    <w:p w14:paraId="613D8769" w14:textId="30C91049" w:rsidR="000B2CA3" w:rsidRDefault="003563BC" w:rsidP="000B2CA3">
      <w:pPr>
        <w:tabs>
          <w:tab w:val="left" w:pos="598"/>
        </w:tabs>
        <w:spacing w:line="276" w:lineRule="auto"/>
        <w:ind w:firstLine="851"/>
        <w:jc w:val="both"/>
      </w:pPr>
      <w:r w:rsidRPr="003563BC">
        <w:rPr>
          <w:rFonts w:eastAsia="Calibri"/>
          <w:iCs/>
          <w:szCs w:val="22"/>
        </w:rPr>
        <w:t xml:space="preserve">Aplinkos oro užterštumas neigiamai veikia visuomenės ir asmens sveikatą, didina sergamumą </w:t>
      </w:r>
      <w:r>
        <w:rPr>
          <w:rFonts w:eastAsia="Calibri"/>
          <w:iCs/>
          <w:szCs w:val="22"/>
        </w:rPr>
        <w:t xml:space="preserve"> </w:t>
      </w:r>
      <w:r w:rsidRPr="003563BC">
        <w:rPr>
          <w:rFonts w:eastAsia="Calibri"/>
          <w:iCs/>
          <w:szCs w:val="22"/>
        </w:rPr>
        <w:t>ir mirtingumą</w:t>
      </w:r>
      <w:r w:rsidR="0038620D">
        <w:rPr>
          <w:rFonts w:eastAsia="Calibri"/>
          <w:iCs/>
          <w:szCs w:val="22"/>
        </w:rPr>
        <w:t xml:space="preserve">. Viena iš oro taršos </w:t>
      </w:r>
      <w:r w:rsidR="00821B6F">
        <w:rPr>
          <w:rFonts w:eastAsia="Calibri"/>
          <w:iCs/>
          <w:szCs w:val="22"/>
        </w:rPr>
        <w:t>pasekmių</w:t>
      </w:r>
      <w:r w:rsidR="0038620D">
        <w:rPr>
          <w:rFonts w:eastAsia="Calibri"/>
          <w:iCs/>
          <w:szCs w:val="22"/>
        </w:rPr>
        <w:t xml:space="preserve"> – priešlaikinės </w:t>
      </w:r>
      <w:r w:rsidR="00821B6F">
        <w:rPr>
          <w:rFonts w:eastAsia="Calibri"/>
          <w:iCs/>
          <w:szCs w:val="22"/>
        </w:rPr>
        <w:t>gyventojų</w:t>
      </w:r>
      <w:r w:rsidR="0038620D">
        <w:rPr>
          <w:rFonts w:eastAsia="Calibri"/>
          <w:iCs/>
          <w:szCs w:val="22"/>
        </w:rPr>
        <w:t xml:space="preserve"> mirtys, kurios priskiriamos ilgalaikiam k</w:t>
      </w:r>
      <w:r w:rsidR="00BD23C0">
        <w:rPr>
          <w:rFonts w:eastAsia="Calibri"/>
          <w:iCs/>
          <w:szCs w:val="22"/>
        </w:rPr>
        <w:t xml:space="preserve">ietųjų dalelių KD2,5 poveikiui, </w:t>
      </w:r>
      <w:r w:rsidR="002F0850">
        <w:rPr>
          <w:rFonts w:eastAsia="Calibri"/>
          <w:iCs/>
          <w:szCs w:val="22"/>
        </w:rPr>
        <w:t>dėl ko</w:t>
      </w:r>
      <w:r w:rsidR="00BD23C0">
        <w:rPr>
          <w:rFonts w:eastAsia="Calibri"/>
          <w:iCs/>
          <w:szCs w:val="22"/>
        </w:rPr>
        <w:t xml:space="preserve"> yra būtina </w:t>
      </w:r>
      <w:r>
        <w:t xml:space="preserve">imtis veiksmų siekiant gerinti aplinkos oro kokybę. </w:t>
      </w:r>
      <w:r w:rsidR="00B147B6">
        <w:t xml:space="preserve">Beje, Regionų programoje nurodoma, jog 2019 m. </w:t>
      </w:r>
      <w:r w:rsidR="00B147B6" w:rsidRPr="00B147B6">
        <w:t>Klaipėdos regione</w:t>
      </w:r>
      <w:r w:rsidR="00B147B6">
        <w:t xml:space="preserve"> </w:t>
      </w:r>
      <w:r w:rsidR="00B147B6">
        <w:rPr>
          <w:rFonts w:eastAsia="Calibri"/>
          <w:iCs/>
          <w:szCs w:val="22"/>
        </w:rPr>
        <w:t>priešlaikinės mirtys, priskiriamos ilgalaikiam kietųjų dalelių KD2,5 poveikiui</w:t>
      </w:r>
      <w:r w:rsidR="006D69F2">
        <w:rPr>
          <w:rFonts w:eastAsia="Calibri"/>
          <w:iCs/>
          <w:szCs w:val="22"/>
        </w:rPr>
        <w:t>,</w:t>
      </w:r>
      <w:r w:rsidR="00B147B6" w:rsidRPr="00B147B6">
        <w:t xml:space="preserve"> siekė 83 asmenis/100 tūkst. gyventojų. Pagal šį rodiklį Klaipėdos regionas buvo 7-oje vietoje tarp </w:t>
      </w:r>
      <w:r w:rsidR="00B147B6">
        <w:t xml:space="preserve">visų </w:t>
      </w:r>
      <w:r w:rsidR="00B147B6" w:rsidRPr="00B147B6">
        <w:t>šalies regionų</w:t>
      </w:r>
      <w:r w:rsidR="00B147B6">
        <w:t xml:space="preserve">. </w:t>
      </w:r>
      <w:r w:rsidR="00C170AB">
        <w:t>Remiantis Nacionalinio visuomenės sveikatos centro prie Sveikatos apsaugos ministerijos</w:t>
      </w:r>
      <w:r w:rsidR="00B902EC">
        <w:t xml:space="preserve"> (toliau – NVSC)</w:t>
      </w:r>
      <w:r w:rsidR="00C170AB">
        <w:t xml:space="preserve"> duomenimis</w:t>
      </w:r>
      <w:r w:rsidR="00C170AB">
        <w:rPr>
          <w:rStyle w:val="Puslapioinaosnuoroda"/>
        </w:rPr>
        <w:footnoteReference w:id="3"/>
      </w:r>
      <w:r w:rsidR="00E93B4D">
        <w:t>,</w:t>
      </w:r>
      <w:r w:rsidR="00C170AB">
        <w:t xml:space="preserve"> Klaipėdos mieste priešlaikinių mirčių skaičius</w:t>
      </w:r>
      <w:r w:rsidR="00FF004F">
        <w:t>,</w:t>
      </w:r>
      <w:r w:rsidR="00C170AB">
        <w:t xml:space="preserve"> laikotarpiu </w:t>
      </w:r>
      <w:r w:rsidR="00B902EC">
        <w:t>2015–2021</w:t>
      </w:r>
      <w:r w:rsidR="00C170AB">
        <w:t xml:space="preserve"> m.</w:t>
      </w:r>
      <w:r w:rsidR="00FF004F">
        <w:t>,</w:t>
      </w:r>
      <w:r w:rsidR="00C170AB">
        <w:t xml:space="preserve"> mažėjo</w:t>
      </w:r>
      <w:r w:rsidR="00E93B4D">
        <w:t xml:space="preserve"> </w:t>
      </w:r>
      <w:r w:rsidR="00210738">
        <w:t>(žr. 1 pav.)</w:t>
      </w:r>
      <w:r w:rsidR="006D69F2">
        <w:t xml:space="preserve">. </w:t>
      </w:r>
      <w:r w:rsidR="00C170AB">
        <w:t xml:space="preserve"> </w:t>
      </w:r>
      <w:r w:rsidR="000B2CA3">
        <w:t xml:space="preserve">   </w:t>
      </w:r>
    </w:p>
    <w:p w14:paraId="424B62CE" w14:textId="1A15F7A6" w:rsidR="007E2078" w:rsidRDefault="000B2CA3" w:rsidP="007E2078">
      <w:pPr>
        <w:tabs>
          <w:tab w:val="left" w:pos="598"/>
        </w:tabs>
        <w:spacing w:line="276" w:lineRule="auto"/>
        <w:ind w:firstLine="851"/>
        <w:jc w:val="both"/>
      </w:pPr>
      <w:r>
        <w:t xml:space="preserve">Atsižvelgiant į Pasaulio sveikatos organizacijos rekomendacijas, NVSC skaičiavimus atliko atitinkamais periodais: 2015–2017 m., 2016–2018 m., 2017–2019 m., 2018–2020 m., 2019–2021 m. Apskaičiuotos kiekvieno periodo priešlaikinės mirtys miestuose, kuriuose veikia </w:t>
      </w:r>
      <w:r w:rsidRPr="00B902EC">
        <w:t>oro kokybės tyrimo sto</w:t>
      </w:r>
      <w:r>
        <w:t>tys (Vilniaus, Kauno, Klaipėdos, Panevėžio, Šiaulių, Mažeikių, Naujosios Akmenės</w:t>
      </w:r>
      <w:r w:rsidR="000C5137">
        <w:t>,</w:t>
      </w:r>
      <w:r>
        <w:t xml:space="preserve"> Jonavos, Kėdainių miestuose). 2015–2017, 2016–2018 m. periodais Klaipėdos miestas, mirčių skaičiumi, buvo </w:t>
      </w:r>
      <w:r>
        <w:lastRenderedPageBreak/>
        <w:t>antroje vietoje po Vilniaus, 2017–2018, 2019–2020 m. – trečioje po Vilniaus ir Kauno, o 2019–2021 m. –</w:t>
      </w:r>
      <w:r w:rsidR="00E07FD6">
        <w:t xml:space="preserve"> </w:t>
      </w:r>
      <w:r>
        <w:t>penktoje vietoje po Vilniaus, Kauno, Šiaulių ir Panevėžio</w:t>
      </w:r>
      <w:r w:rsidR="00C327F5">
        <w:t xml:space="preserve"> miestų</w:t>
      </w:r>
      <w:r>
        <w:t>.</w:t>
      </w:r>
    </w:p>
    <w:p w14:paraId="5D0D51C1" w14:textId="4F696A0B" w:rsidR="007E2078" w:rsidRDefault="007E2078" w:rsidP="007E2078">
      <w:pPr>
        <w:tabs>
          <w:tab w:val="left" w:pos="0"/>
        </w:tabs>
        <w:spacing w:line="276" w:lineRule="auto"/>
        <w:jc w:val="center"/>
        <w:rPr>
          <w:rFonts w:eastAsia="Calibri"/>
          <w:iCs/>
          <w:sz w:val="22"/>
        </w:rPr>
      </w:pPr>
      <w:r>
        <w:rPr>
          <w:noProof/>
          <w:lang w:eastAsia="lt-LT"/>
        </w:rPr>
        <w:drawing>
          <wp:anchor distT="0" distB="0" distL="114300" distR="114300" simplePos="0" relativeHeight="251658240" behindDoc="1" locked="0" layoutInCell="1" allowOverlap="1" wp14:anchorId="3BBA3AB1" wp14:editId="288C055C">
            <wp:simplePos x="0" y="0"/>
            <wp:positionH relativeFrom="column">
              <wp:posOffset>1202690</wp:posOffset>
            </wp:positionH>
            <wp:positionV relativeFrom="page">
              <wp:posOffset>1208011</wp:posOffset>
            </wp:positionV>
            <wp:extent cx="3409020" cy="2426970"/>
            <wp:effectExtent l="19050" t="19050" r="20320" b="11430"/>
            <wp:wrapNone/>
            <wp:docPr id="644273006" name="Paveikslėlis 1" descr="Paveikslėlis, kuriame yra tekstas, ekrano kopija, apskritimas, Šrif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73006" name="Paveikslėlis 1" descr="Paveikslėlis, kuriame yra tekstas, ekrano kopija, apskritimas, Šrifta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9020" cy="2426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F61F1DF" w14:textId="77777777" w:rsidR="007E2078" w:rsidRDefault="007E2078" w:rsidP="007E2078">
      <w:pPr>
        <w:tabs>
          <w:tab w:val="left" w:pos="0"/>
        </w:tabs>
        <w:spacing w:line="276" w:lineRule="auto"/>
        <w:jc w:val="center"/>
        <w:rPr>
          <w:rFonts w:eastAsia="Calibri"/>
          <w:iCs/>
          <w:sz w:val="22"/>
        </w:rPr>
      </w:pPr>
    </w:p>
    <w:p w14:paraId="7E6561CB" w14:textId="77777777" w:rsidR="007E2078" w:rsidRDefault="007E2078" w:rsidP="007E2078">
      <w:pPr>
        <w:tabs>
          <w:tab w:val="left" w:pos="0"/>
        </w:tabs>
        <w:spacing w:line="276" w:lineRule="auto"/>
        <w:jc w:val="center"/>
        <w:rPr>
          <w:rFonts w:eastAsia="Calibri"/>
          <w:iCs/>
          <w:sz w:val="22"/>
        </w:rPr>
      </w:pPr>
    </w:p>
    <w:p w14:paraId="60BEC7A5" w14:textId="77777777" w:rsidR="007E2078" w:rsidRDefault="007E2078" w:rsidP="007E2078">
      <w:pPr>
        <w:tabs>
          <w:tab w:val="left" w:pos="0"/>
        </w:tabs>
        <w:spacing w:line="276" w:lineRule="auto"/>
        <w:jc w:val="center"/>
        <w:rPr>
          <w:rFonts w:eastAsia="Calibri"/>
          <w:iCs/>
          <w:sz w:val="22"/>
        </w:rPr>
      </w:pPr>
    </w:p>
    <w:p w14:paraId="545E048F" w14:textId="77777777" w:rsidR="007E2078" w:rsidRDefault="007E2078" w:rsidP="007E2078">
      <w:pPr>
        <w:tabs>
          <w:tab w:val="left" w:pos="0"/>
        </w:tabs>
        <w:spacing w:line="276" w:lineRule="auto"/>
        <w:jc w:val="center"/>
        <w:rPr>
          <w:rFonts w:eastAsia="Calibri"/>
          <w:iCs/>
          <w:sz w:val="22"/>
        </w:rPr>
      </w:pPr>
    </w:p>
    <w:p w14:paraId="312757F6" w14:textId="77777777" w:rsidR="007E2078" w:rsidRDefault="007E2078" w:rsidP="007E2078">
      <w:pPr>
        <w:tabs>
          <w:tab w:val="left" w:pos="0"/>
        </w:tabs>
        <w:spacing w:line="276" w:lineRule="auto"/>
        <w:jc w:val="center"/>
        <w:rPr>
          <w:rFonts w:eastAsia="Calibri"/>
          <w:iCs/>
          <w:sz w:val="22"/>
        </w:rPr>
      </w:pPr>
    </w:p>
    <w:p w14:paraId="6547DCA5" w14:textId="77777777" w:rsidR="007E2078" w:rsidRDefault="007E2078" w:rsidP="007E2078">
      <w:pPr>
        <w:tabs>
          <w:tab w:val="left" w:pos="0"/>
        </w:tabs>
        <w:spacing w:line="276" w:lineRule="auto"/>
        <w:jc w:val="center"/>
        <w:rPr>
          <w:rFonts w:eastAsia="Calibri"/>
          <w:iCs/>
          <w:sz w:val="22"/>
        </w:rPr>
      </w:pPr>
    </w:p>
    <w:p w14:paraId="4615A3D0" w14:textId="77777777" w:rsidR="007E2078" w:rsidRDefault="007E2078" w:rsidP="007E2078">
      <w:pPr>
        <w:tabs>
          <w:tab w:val="left" w:pos="0"/>
        </w:tabs>
        <w:spacing w:line="276" w:lineRule="auto"/>
        <w:jc w:val="center"/>
        <w:rPr>
          <w:rFonts w:eastAsia="Calibri"/>
          <w:iCs/>
          <w:sz w:val="22"/>
        </w:rPr>
      </w:pPr>
    </w:p>
    <w:p w14:paraId="23148B99" w14:textId="77777777" w:rsidR="007E2078" w:rsidRDefault="007E2078" w:rsidP="007E2078">
      <w:pPr>
        <w:tabs>
          <w:tab w:val="left" w:pos="0"/>
        </w:tabs>
        <w:spacing w:line="276" w:lineRule="auto"/>
        <w:jc w:val="center"/>
        <w:rPr>
          <w:rFonts w:eastAsia="Calibri"/>
          <w:iCs/>
          <w:sz w:val="22"/>
        </w:rPr>
      </w:pPr>
    </w:p>
    <w:p w14:paraId="2C9B0621" w14:textId="77777777" w:rsidR="007E2078" w:rsidRDefault="007E2078" w:rsidP="007E2078">
      <w:pPr>
        <w:tabs>
          <w:tab w:val="left" w:pos="0"/>
        </w:tabs>
        <w:spacing w:line="276" w:lineRule="auto"/>
        <w:jc w:val="center"/>
        <w:rPr>
          <w:rFonts w:eastAsia="Calibri"/>
          <w:iCs/>
          <w:sz w:val="22"/>
        </w:rPr>
      </w:pPr>
    </w:p>
    <w:p w14:paraId="07193522" w14:textId="77777777" w:rsidR="007E2078" w:rsidRDefault="007E2078" w:rsidP="007E2078">
      <w:pPr>
        <w:tabs>
          <w:tab w:val="left" w:pos="0"/>
        </w:tabs>
        <w:spacing w:line="276" w:lineRule="auto"/>
        <w:jc w:val="center"/>
        <w:rPr>
          <w:rFonts w:eastAsia="Calibri"/>
          <w:iCs/>
          <w:sz w:val="22"/>
        </w:rPr>
      </w:pPr>
    </w:p>
    <w:p w14:paraId="4DB6DDF0" w14:textId="77777777" w:rsidR="007E2078" w:rsidRDefault="007E2078" w:rsidP="007E2078">
      <w:pPr>
        <w:tabs>
          <w:tab w:val="left" w:pos="0"/>
        </w:tabs>
        <w:spacing w:line="276" w:lineRule="auto"/>
        <w:jc w:val="center"/>
        <w:rPr>
          <w:rFonts w:eastAsia="Calibri"/>
          <w:iCs/>
          <w:sz w:val="22"/>
        </w:rPr>
      </w:pPr>
    </w:p>
    <w:p w14:paraId="257AB9F9" w14:textId="77777777" w:rsidR="007E2078" w:rsidRDefault="007E2078" w:rsidP="007E2078">
      <w:pPr>
        <w:tabs>
          <w:tab w:val="left" w:pos="0"/>
        </w:tabs>
        <w:spacing w:line="276" w:lineRule="auto"/>
        <w:jc w:val="center"/>
        <w:rPr>
          <w:rFonts w:eastAsia="Calibri"/>
          <w:iCs/>
          <w:sz w:val="22"/>
        </w:rPr>
      </w:pPr>
    </w:p>
    <w:p w14:paraId="557F32D2" w14:textId="77777777" w:rsidR="007E2078" w:rsidRDefault="007E2078" w:rsidP="007E2078">
      <w:pPr>
        <w:tabs>
          <w:tab w:val="left" w:pos="0"/>
        </w:tabs>
        <w:spacing w:line="276" w:lineRule="auto"/>
        <w:jc w:val="center"/>
        <w:rPr>
          <w:rFonts w:eastAsia="Calibri"/>
          <w:b/>
          <w:bCs/>
          <w:iCs/>
          <w:sz w:val="22"/>
        </w:rPr>
      </w:pPr>
    </w:p>
    <w:p w14:paraId="50BC5E13" w14:textId="6611D758" w:rsidR="007E2078" w:rsidRDefault="007E2078" w:rsidP="007E2078">
      <w:pPr>
        <w:tabs>
          <w:tab w:val="left" w:pos="0"/>
        </w:tabs>
        <w:spacing w:line="276" w:lineRule="auto"/>
        <w:jc w:val="center"/>
        <w:rPr>
          <w:rFonts w:eastAsia="Calibri"/>
          <w:iCs/>
          <w:szCs w:val="22"/>
        </w:rPr>
      </w:pPr>
      <w:r w:rsidRPr="007E2078">
        <w:rPr>
          <w:rFonts w:eastAsia="Calibri"/>
          <w:b/>
          <w:bCs/>
          <w:iCs/>
          <w:sz w:val="22"/>
        </w:rPr>
        <w:t>1 pav.</w:t>
      </w:r>
      <w:r>
        <w:rPr>
          <w:rFonts w:eastAsia="Calibri"/>
          <w:iCs/>
          <w:sz w:val="22"/>
        </w:rPr>
        <w:t xml:space="preserve"> </w:t>
      </w:r>
      <w:r w:rsidRPr="000B2CA3">
        <w:rPr>
          <w:rFonts w:eastAsia="Calibri"/>
          <w:iCs/>
          <w:sz w:val="22"/>
        </w:rPr>
        <w:t>Priešlaikini</w:t>
      </w:r>
      <w:r>
        <w:rPr>
          <w:rFonts w:eastAsia="Calibri"/>
          <w:iCs/>
          <w:sz w:val="22"/>
        </w:rPr>
        <w:t>ų</w:t>
      </w:r>
      <w:r w:rsidRPr="000B2CA3">
        <w:rPr>
          <w:rFonts w:eastAsia="Calibri"/>
          <w:iCs/>
          <w:sz w:val="22"/>
        </w:rPr>
        <w:t xml:space="preserve"> mirčių skaičius </w:t>
      </w:r>
      <w:r>
        <w:rPr>
          <w:rFonts w:eastAsia="Calibri"/>
          <w:iCs/>
          <w:sz w:val="22"/>
        </w:rPr>
        <w:t>Klaipėdos mieste 2015–2021 metais</w:t>
      </w:r>
    </w:p>
    <w:p w14:paraId="06DCE6D1" w14:textId="77777777" w:rsidR="007E2078" w:rsidRDefault="007E2078" w:rsidP="007E2078">
      <w:pPr>
        <w:tabs>
          <w:tab w:val="left" w:pos="0"/>
        </w:tabs>
        <w:spacing w:line="276" w:lineRule="auto"/>
        <w:jc w:val="center"/>
        <w:rPr>
          <w:rFonts w:eastAsia="Calibri"/>
          <w:iCs/>
          <w:szCs w:val="22"/>
        </w:rPr>
      </w:pPr>
    </w:p>
    <w:p w14:paraId="0F2ED8CD" w14:textId="6C748C1B" w:rsidR="00020B3E" w:rsidRDefault="00B147B6" w:rsidP="007E2078">
      <w:pPr>
        <w:tabs>
          <w:tab w:val="left" w:pos="598"/>
          <w:tab w:val="left" w:pos="851"/>
        </w:tabs>
        <w:spacing w:after="60" w:line="276" w:lineRule="auto"/>
        <w:ind w:firstLine="851"/>
        <w:jc w:val="both"/>
        <w:rPr>
          <w:rFonts w:eastAsia="Calibri"/>
          <w:iCs/>
          <w:szCs w:val="22"/>
        </w:rPr>
      </w:pPr>
      <w:r>
        <w:rPr>
          <w:rFonts w:eastAsia="Calibri"/>
          <w:iCs/>
          <w:szCs w:val="22"/>
        </w:rPr>
        <w:t>Regionų programoje pastebima, kad nuo oro taršos pasekmių labiau kenčia aukštesnę ekonominę veiklų koncentraciją ir aukštesniu užimtumo lygiu pasižymintis regionai. RPP</w:t>
      </w:r>
      <w:r>
        <w:rPr>
          <w:rStyle w:val="Puslapioinaosnuoroda"/>
          <w:rFonts w:eastAsia="Calibri"/>
          <w:iCs/>
          <w:szCs w:val="22"/>
        </w:rPr>
        <w:footnoteReference w:id="4"/>
      </w:r>
      <w:r>
        <w:rPr>
          <w:rFonts w:eastAsia="Calibri"/>
          <w:iCs/>
          <w:szCs w:val="22"/>
        </w:rPr>
        <w:t xml:space="preserve"> nurodoma, kad </w:t>
      </w:r>
      <w:r w:rsidRPr="00A913FA">
        <w:rPr>
          <w:rFonts w:eastAsia="Calibri"/>
          <w:iCs/>
          <w:szCs w:val="22"/>
        </w:rPr>
        <w:t>Klaipėdos regione daugiau kaip pusė teršalų, išmestų į aplinkos orą iš stacionarių taršos šaltinių, buvo išmesta Klaipėdos m</w:t>
      </w:r>
      <w:r>
        <w:rPr>
          <w:rFonts w:eastAsia="Calibri"/>
          <w:iCs/>
          <w:szCs w:val="22"/>
        </w:rPr>
        <w:t>iesto</w:t>
      </w:r>
      <w:r w:rsidRPr="00A913FA">
        <w:rPr>
          <w:rFonts w:eastAsia="Calibri"/>
          <w:iCs/>
          <w:szCs w:val="22"/>
        </w:rPr>
        <w:t xml:space="preserve"> savivaldybėje</w:t>
      </w:r>
      <w:r>
        <w:rPr>
          <w:rFonts w:eastAsia="Calibri"/>
          <w:iCs/>
          <w:szCs w:val="22"/>
        </w:rPr>
        <w:t xml:space="preserve"> (2021 m. šis rodiklis, patikslintais duomenimis, siekė 2 560,8</w:t>
      </w:r>
      <w:r w:rsidRPr="00B82573">
        <w:rPr>
          <w:rFonts w:eastAsia="Calibri"/>
          <w:iCs/>
          <w:szCs w:val="22"/>
        </w:rPr>
        <w:t xml:space="preserve"> t</w:t>
      </w:r>
      <w:r>
        <w:rPr>
          <w:rFonts w:eastAsia="Calibri"/>
          <w:iCs/>
          <w:szCs w:val="22"/>
        </w:rPr>
        <w:t>, 2022 m. išaugo 36,7 t) – tai sudaro daugiau kaip pusę, apie 57 proc.,</w:t>
      </w:r>
      <w:r w:rsidRPr="00FE377A">
        <w:t xml:space="preserve"> </w:t>
      </w:r>
      <w:r w:rsidRPr="00FE377A">
        <w:rPr>
          <w:rFonts w:eastAsia="Calibri"/>
          <w:iCs/>
          <w:szCs w:val="22"/>
        </w:rPr>
        <w:t>teršalų, išmestų į aplinkos orą</w:t>
      </w:r>
      <w:r>
        <w:rPr>
          <w:rFonts w:eastAsia="Calibri"/>
          <w:iCs/>
          <w:szCs w:val="22"/>
        </w:rPr>
        <w:t xml:space="preserve"> regione (žr. 1 lentelę). </w:t>
      </w:r>
      <w:r w:rsidRPr="00A913FA">
        <w:rPr>
          <w:rFonts w:eastAsia="Calibri"/>
          <w:iCs/>
          <w:szCs w:val="22"/>
        </w:rPr>
        <w:t>Šio</w:t>
      </w:r>
      <w:r>
        <w:rPr>
          <w:rFonts w:eastAsia="Calibri"/>
          <w:iCs/>
          <w:szCs w:val="22"/>
        </w:rPr>
        <w:t>je</w:t>
      </w:r>
      <w:r w:rsidRPr="00A913FA">
        <w:rPr>
          <w:rFonts w:eastAsia="Calibri"/>
          <w:iCs/>
          <w:szCs w:val="22"/>
        </w:rPr>
        <w:t xml:space="preserve"> savivaldybė</w:t>
      </w:r>
      <w:r>
        <w:rPr>
          <w:rFonts w:eastAsia="Calibri"/>
          <w:iCs/>
          <w:szCs w:val="22"/>
        </w:rPr>
        <w:t>j</w:t>
      </w:r>
      <w:r w:rsidRPr="00A913FA">
        <w:rPr>
          <w:rFonts w:eastAsia="Calibri"/>
          <w:iCs/>
          <w:szCs w:val="22"/>
        </w:rPr>
        <w:t>e koncentruojasi stambūs</w:t>
      </w:r>
      <w:r>
        <w:rPr>
          <w:rFonts w:eastAsia="Calibri"/>
          <w:iCs/>
          <w:szCs w:val="22"/>
        </w:rPr>
        <w:t xml:space="preserve"> </w:t>
      </w:r>
      <w:r w:rsidRPr="00A913FA">
        <w:rPr>
          <w:rFonts w:eastAsia="Calibri"/>
          <w:iCs/>
          <w:szCs w:val="22"/>
        </w:rPr>
        <w:t>pramonės ir verslo subjektai, tokie kaip Klaipėdos valstybinis jūrų uostas, Klaipėdos laisvoji ekonominė zona</w:t>
      </w:r>
      <w:r>
        <w:rPr>
          <w:rFonts w:eastAsia="Calibri"/>
          <w:iCs/>
          <w:szCs w:val="22"/>
        </w:rPr>
        <w:t>,</w:t>
      </w:r>
      <w:r w:rsidRPr="00A913FA">
        <w:rPr>
          <w:rFonts w:eastAsia="Calibri"/>
          <w:iCs/>
          <w:szCs w:val="22"/>
        </w:rPr>
        <w:t xml:space="preserve"> savivaldyb</w:t>
      </w:r>
      <w:r>
        <w:rPr>
          <w:rFonts w:eastAsia="Calibri"/>
          <w:iCs/>
          <w:szCs w:val="22"/>
        </w:rPr>
        <w:t>ę</w:t>
      </w:r>
      <w:r w:rsidRPr="00A913FA">
        <w:rPr>
          <w:rFonts w:eastAsia="Calibri"/>
          <w:iCs/>
          <w:szCs w:val="22"/>
        </w:rPr>
        <w:t xml:space="preserve"> kerta intensyviu eismu pasižyminti magistralė A1 Klaipėda-Kaunas-Vilnius</w:t>
      </w:r>
      <w:r>
        <w:rPr>
          <w:rFonts w:eastAsia="Calibri"/>
          <w:iCs/>
          <w:szCs w:val="22"/>
        </w:rPr>
        <w:t>.</w:t>
      </w:r>
      <w:r w:rsidR="000B2CA3">
        <w:rPr>
          <w:rFonts w:eastAsia="Calibri"/>
          <w:iCs/>
          <w:szCs w:val="22"/>
        </w:rPr>
        <w:tab/>
      </w:r>
      <w:r w:rsidR="000B2CA3">
        <w:rPr>
          <w:rFonts w:eastAsia="Calibri"/>
          <w:iCs/>
          <w:szCs w:val="22"/>
        </w:rPr>
        <w:tab/>
      </w:r>
      <w:r w:rsidR="007E2078">
        <w:rPr>
          <w:rFonts w:eastAsia="Calibri"/>
          <w:iCs/>
          <w:szCs w:val="22"/>
        </w:rPr>
        <w:tab/>
      </w:r>
      <w:r w:rsidR="00C327F5">
        <w:rPr>
          <w:rFonts w:eastAsia="Calibri"/>
          <w:iCs/>
          <w:szCs w:val="22"/>
        </w:rPr>
        <w:t>Pirmoje lentelėje</w:t>
      </w:r>
      <w:r w:rsidR="007E2078">
        <w:rPr>
          <w:rFonts w:eastAsia="Calibri"/>
          <w:iCs/>
          <w:szCs w:val="22"/>
        </w:rPr>
        <w:t xml:space="preserve"> </w:t>
      </w:r>
      <w:r w:rsidR="00C327F5">
        <w:rPr>
          <w:rFonts w:eastAsia="Calibri"/>
          <w:iCs/>
          <w:szCs w:val="22"/>
        </w:rPr>
        <w:t xml:space="preserve">matyti, kad </w:t>
      </w:r>
      <w:r w:rsidR="00FF004F">
        <w:rPr>
          <w:rFonts w:eastAsia="Calibri"/>
          <w:iCs/>
          <w:szCs w:val="22"/>
        </w:rPr>
        <w:t xml:space="preserve">regione </w:t>
      </w:r>
      <w:r w:rsidR="00C327F5">
        <w:rPr>
          <w:rFonts w:eastAsia="Calibri"/>
          <w:iCs/>
          <w:szCs w:val="22"/>
        </w:rPr>
        <w:t>a</w:t>
      </w:r>
      <w:r w:rsidR="00E07FD6">
        <w:rPr>
          <w:rFonts w:eastAsia="Calibri"/>
          <w:iCs/>
          <w:szCs w:val="22"/>
        </w:rPr>
        <w:t>ntroje vietoje pag</w:t>
      </w:r>
      <w:r w:rsidR="00FF004F">
        <w:rPr>
          <w:rFonts w:eastAsia="Calibri"/>
          <w:iCs/>
          <w:szCs w:val="22"/>
        </w:rPr>
        <w:t xml:space="preserve">al išmetamų teršalų į orą kiekį </w:t>
      </w:r>
      <w:r w:rsidR="00E07FD6">
        <w:rPr>
          <w:rFonts w:eastAsia="Calibri"/>
          <w:iCs/>
          <w:szCs w:val="22"/>
        </w:rPr>
        <w:t xml:space="preserve">esančioje Klaipėdos rajono savivaldybėje </w:t>
      </w:r>
      <w:r w:rsidR="00C327F5">
        <w:rPr>
          <w:rFonts w:eastAsia="Calibri"/>
          <w:iCs/>
          <w:szCs w:val="22"/>
        </w:rPr>
        <w:t>teršalų kiekis</w:t>
      </w:r>
      <w:r w:rsidR="00E07FD6">
        <w:rPr>
          <w:rFonts w:eastAsia="Calibri"/>
          <w:iCs/>
          <w:szCs w:val="22"/>
        </w:rPr>
        <w:t xml:space="preserve"> nuo 2021 metų mažėjo. Kitose </w:t>
      </w:r>
      <w:r w:rsidR="00C327F5">
        <w:rPr>
          <w:rFonts w:eastAsia="Calibri"/>
          <w:iCs/>
          <w:szCs w:val="22"/>
        </w:rPr>
        <w:t xml:space="preserve">regiono </w:t>
      </w:r>
      <w:r w:rsidR="00E07FD6">
        <w:rPr>
          <w:rFonts w:eastAsia="Calibri"/>
          <w:iCs/>
          <w:szCs w:val="22"/>
        </w:rPr>
        <w:t xml:space="preserve">savivaldybėse aiškios mažėjimo tendencijos negalima įžvelgti, tačiau ženklių pokyčių nestebima. Bendras regiono rodiklis rodo teršalų, išmetamų į orą, kiekio mažėjimą. Ryškus pokytis įvyko 2021 metais: lyginant su 2020 metais teršalų kiekis sumažėjo 465,66 t. Tam, tikėtina, turėjo įtakos COVID-19 pandemija ir jos metu </w:t>
      </w:r>
      <w:r w:rsidR="00C327F5">
        <w:rPr>
          <w:rFonts w:eastAsia="Calibri"/>
          <w:iCs/>
          <w:szCs w:val="22"/>
        </w:rPr>
        <w:t>galioję</w:t>
      </w:r>
      <w:r w:rsidR="00E07FD6">
        <w:rPr>
          <w:rFonts w:eastAsia="Calibri"/>
          <w:iCs/>
          <w:szCs w:val="22"/>
        </w:rPr>
        <w:t xml:space="preserve"> judėjimo bei kiti veiklos apribojimai. Vis dėlto derėtų stebėti Klaipėdos miesto savivaldybės situaciją, nes pastarosios rodiklis, sumažėjęs 2021 metais, 2022 metais vėl išaugo 36,77 t.</w:t>
      </w:r>
      <w:r w:rsidR="000B2CA3">
        <w:rPr>
          <w:rFonts w:eastAsia="Calibri"/>
          <w:iCs/>
          <w:szCs w:val="22"/>
        </w:rPr>
        <w:tab/>
      </w:r>
    </w:p>
    <w:p w14:paraId="28885701" w14:textId="6AD2A334" w:rsidR="00020B3E" w:rsidRDefault="00020B3E" w:rsidP="00020B3E">
      <w:pPr>
        <w:tabs>
          <w:tab w:val="left" w:pos="598"/>
          <w:tab w:val="left" w:pos="851"/>
        </w:tabs>
        <w:spacing w:line="276" w:lineRule="auto"/>
        <w:jc w:val="both"/>
        <w:rPr>
          <w:rFonts w:eastAsia="Calibri"/>
          <w:iCs/>
          <w:szCs w:val="22"/>
        </w:rPr>
      </w:pPr>
      <w:r>
        <w:rPr>
          <w:rFonts w:eastAsia="Calibri"/>
          <w:iCs/>
          <w:szCs w:val="22"/>
        </w:rPr>
        <w:tab/>
      </w:r>
      <w:r>
        <w:rPr>
          <w:rFonts w:eastAsia="Calibri"/>
          <w:iCs/>
          <w:szCs w:val="22"/>
        </w:rPr>
        <w:tab/>
        <w:t xml:space="preserve">Pabrėžtina tai, kad atsižvelgdamos į </w:t>
      </w:r>
      <w:r w:rsidRPr="008F3438">
        <w:rPr>
          <w:rFonts w:eastAsia="Calibri"/>
          <w:iCs/>
          <w:szCs w:val="22"/>
        </w:rPr>
        <w:t>Lietuvos Respublikos aplinkos monitoringo įstatymo</w:t>
      </w:r>
      <w:r>
        <w:rPr>
          <w:rFonts w:eastAsia="Calibri"/>
          <w:iCs/>
          <w:szCs w:val="22"/>
        </w:rPr>
        <w:t xml:space="preserve"> (toliau – Įstatymas) </w:t>
      </w:r>
      <w:r w:rsidRPr="008F3438">
        <w:rPr>
          <w:rFonts w:eastAsia="Calibri"/>
          <w:iCs/>
          <w:szCs w:val="22"/>
        </w:rPr>
        <w:t>6 straipsn</w:t>
      </w:r>
      <w:r>
        <w:rPr>
          <w:rFonts w:eastAsia="Calibri"/>
          <w:iCs/>
          <w:szCs w:val="22"/>
        </w:rPr>
        <w:t>į, kuriame nurodoma, kad savivaldybių institucijos yra aplinkos monitoringo subjektai, ir siekdamos įgyvendinti Įstatymo 8 straipsnio 2 ir 3 dalių reikalavimus, savivaldybės privalo pasitvirtinti aplinkos monitoringo programas. Klaipėdos regione šešios iš septynių savivaldybių turi patvirtintas aplinkos monitoringo programas:</w:t>
      </w:r>
    </w:p>
    <w:p w14:paraId="117E9164" w14:textId="77777777" w:rsidR="00020B3E" w:rsidRPr="00555F3B" w:rsidRDefault="00020B3E" w:rsidP="00020B3E">
      <w:pPr>
        <w:pStyle w:val="Sraopastraipa"/>
        <w:numPr>
          <w:ilvl w:val="0"/>
          <w:numId w:val="2"/>
        </w:numPr>
        <w:tabs>
          <w:tab w:val="left" w:pos="598"/>
        </w:tabs>
        <w:spacing w:line="276" w:lineRule="auto"/>
        <w:ind w:left="0" w:firstLine="851"/>
        <w:jc w:val="both"/>
        <w:rPr>
          <w:rFonts w:eastAsia="Calibri"/>
          <w:iCs/>
          <w:szCs w:val="22"/>
        </w:rPr>
      </w:pPr>
      <w:r>
        <w:rPr>
          <w:rFonts w:eastAsia="Calibri"/>
          <w:iCs/>
          <w:szCs w:val="22"/>
        </w:rPr>
        <w:t xml:space="preserve">Klaipėdos miesto savivaldybės aplinkos </w:t>
      </w:r>
      <w:r>
        <w:t>monitoringo 2022–2026 metų programa, patvirtinta Klaipėdos miesto savivaldybės tarybos 2021 m. rugsėjo 30 d. sprendimu Nr. T2-198.</w:t>
      </w:r>
    </w:p>
    <w:p w14:paraId="3F9C5C81" w14:textId="77777777" w:rsidR="00020B3E" w:rsidRDefault="00020B3E" w:rsidP="00020B3E">
      <w:pPr>
        <w:pStyle w:val="Sraopastraipa"/>
        <w:numPr>
          <w:ilvl w:val="0"/>
          <w:numId w:val="2"/>
        </w:numPr>
        <w:tabs>
          <w:tab w:val="left" w:pos="598"/>
        </w:tabs>
        <w:spacing w:line="276" w:lineRule="auto"/>
        <w:ind w:left="0" w:firstLine="851"/>
        <w:jc w:val="both"/>
        <w:rPr>
          <w:rFonts w:eastAsia="Calibri"/>
          <w:iCs/>
          <w:szCs w:val="22"/>
        </w:rPr>
      </w:pPr>
      <w:r w:rsidRPr="00555F3B">
        <w:rPr>
          <w:rFonts w:eastAsia="Calibri"/>
          <w:iCs/>
          <w:szCs w:val="22"/>
        </w:rPr>
        <w:t>Klaipėdos rajono savivaldybės aplinkos monitoringo 2021–2025 metų programa, patvirtinta Klaipėdos rajono savivaldybės tarybos 2021 m. kovo 25 d. sprendimu Nr. T11-100.</w:t>
      </w:r>
    </w:p>
    <w:p w14:paraId="6C959D06" w14:textId="77777777" w:rsidR="00020B3E" w:rsidRDefault="00020B3E" w:rsidP="00020B3E">
      <w:pPr>
        <w:pStyle w:val="Sraopastraipa"/>
        <w:numPr>
          <w:ilvl w:val="0"/>
          <w:numId w:val="2"/>
        </w:numPr>
        <w:tabs>
          <w:tab w:val="left" w:pos="598"/>
        </w:tabs>
        <w:spacing w:line="276" w:lineRule="auto"/>
        <w:ind w:left="0" w:firstLine="851"/>
        <w:jc w:val="both"/>
        <w:rPr>
          <w:rFonts w:eastAsia="Calibri"/>
          <w:iCs/>
          <w:szCs w:val="22"/>
        </w:rPr>
      </w:pPr>
      <w:r w:rsidRPr="00555F3B">
        <w:rPr>
          <w:rFonts w:eastAsia="Calibri"/>
          <w:iCs/>
          <w:szCs w:val="22"/>
        </w:rPr>
        <w:t xml:space="preserve">Kretingos rajono savivaldybės aplinkos monitoringo 2023–2028 metų programa, patvirtinta Kretingos rajono savivaldybės tarybos 2023 m. rugsėjo 28 d. sprendimu Nr. T2-283. </w:t>
      </w:r>
    </w:p>
    <w:p w14:paraId="42B5D90E" w14:textId="77777777" w:rsidR="00020B3E" w:rsidRDefault="00020B3E" w:rsidP="00020B3E">
      <w:pPr>
        <w:pStyle w:val="Sraopastraipa"/>
        <w:numPr>
          <w:ilvl w:val="0"/>
          <w:numId w:val="2"/>
        </w:numPr>
        <w:tabs>
          <w:tab w:val="left" w:pos="598"/>
        </w:tabs>
        <w:spacing w:line="276" w:lineRule="auto"/>
        <w:ind w:left="0" w:firstLine="851"/>
        <w:jc w:val="both"/>
        <w:rPr>
          <w:rFonts w:eastAsia="Calibri"/>
          <w:iCs/>
          <w:szCs w:val="22"/>
        </w:rPr>
      </w:pPr>
      <w:r w:rsidRPr="00555F3B">
        <w:rPr>
          <w:rFonts w:eastAsia="Calibri"/>
          <w:iCs/>
          <w:szCs w:val="22"/>
        </w:rPr>
        <w:lastRenderedPageBreak/>
        <w:t>Neringos savivaldybė aplinkos monitoringo 2024–2029 metų programa</w:t>
      </w:r>
      <w:r>
        <w:rPr>
          <w:rFonts w:eastAsia="Calibri"/>
          <w:iCs/>
          <w:szCs w:val="22"/>
        </w:rPr>
        <w:t xml:space="preserve">, patvirtint Neringos savivaldybės tarybos 2022 m. rugsėjo 28 d. sprendimu T1-200. </w:t>
      </w:r>
    </w:p>
    <w:p w14:paraId="5554BAE3" w14:textId="77777777" w:rsidR="00020B3E" w:rsidRDefault="00020B3E" w:rsidP="00020B3E">
      <w:pPr>
        <w:pStyle w:val="Sraopastraipa"/>
        <w:numPr>
          <w:ilvl w:val="0"/>
          <w:numId w:val="2"/>
        </w:numPr>
        <w:tabs>
          <w:tab w:val="left" w:pos="598"/>
        </w:tabs>
        <w:spacing w:line="276" w:lineRule="auto"/>
        <w:ind w:left="0" w:firstLine="851"/>
        <w:jc w:val="both"/>
        <w:rPr>
          <w:rFonts w:eastAsia="Calibri"/>
          <w:iCs/>
          <w:szCs w:val="22"/>
        </w:rPr>
      </w:pPr>
      <w:r w:rsidRPr="00555F3B">
        <w:rPr>
          <w:rFonts w:eastAsia="Calibri"/>
          <w:iCs/>
          <w:szCs w:val="22"/>
        </w:rPr>
        <w:t xml:space="preserve">Palangos miesto savivaldybės aplinkos monitoringo 2022–2026 metų programa, patvirtinta Palangos miesto savivaldybės tarybos 2023 m. kovo 29 d. sprendimu Nr. T2-68. </w:t>
      </w:r>
    </w:p>
    <w:p w14:paraId="11F99D1E" w14:textId="5FBDD7F0" w:rsidR="00B147B6" w:rsidRDefault="00020B3E" w:rsidP="008223B7">
      <w:pPr>
        <w:pStyle w:val="Sraopastraipa"/>
        <w:numPr>
          <w:ilvl w:val="0"/>
          <w:numId w:val="2"/>
        </w:numPr>
        <w:tabs>
          <w:tab w:val="left" w:pos="598"/>
        </w:tabs>
        <w:spacing w:after="60" w:line="276" w:lineRule="auto"/>
        <w:ind w:left="0" w:firstLine="851"/>
        <w:jc w:val="both"/>
        <w:rPr>
          <w:rFonts w:eastAsia="Calibri"/>
          <w:iCs/>
          <w:szCs w:val="22"/>
        </w:rPr>
      </w:pPr>
      <w:r w:rsidRPr="00555F3B">
        <w:rPr>
          <w:rFonts w:eastAsia="Calibri"/>
          <w:iCs/>
          <w:szCs w:val="22"/>
        </w:rPr>
        <w:t xml:space="preserve">Šilutės rajono savivaldybės 2021–2026 m. aplinkos monitoringo programa, patvirtinta Šilutės rajono savivaldybės tarybos 2021 m. balandžio 29 d. sprendimu Nr. T1-679. </w:t>
      </w:r>
      <w:r w:rsidR="000B2CA3" w:rsidRPr="008223B7">
        <w:rPr>
          <w:rFonts w:eastAsia="Calibri"/>
          <w:iCs/>
          <w:szCs w:val="22"/>
        </w:rPr>
        <w:tab/>
      </w:r>
    </w:p>
    <w:p w14:paraId="1111F732" w14:textId="77777777" w:rsidR="008223B7" w:rsidRPr="008223B7" w:rsidRDefault="008223B7" w:rsidP="008223B7">
      <w:pPr>
        <w:pStyle w:val="Sraopastraipa"/>
        <w:tabs>
          <w:tab w:val="left" w:pos="598"/>
        </w:tabs>
        <w:spacing w:after="60" w:line="276" w:lineRule="auto"/>
        <w:ind w:left="851"/>
        <w:jc w:val="both"/>
        <w:rPr>
          <w:rFonts w:eastAsia="Calibri"/>
          <w:iCs/>
          <w:szCs w:val="22"/>
        </w:rPr>
      </w:pPr>
    </w:p>
    <w:p w14:paraId="132299CE" w14:textId="6605A16B" w:rsidR="00D40F0A" w:rsidRPr="00E13778" w:rsidRDefault="00E13778" w:rsidP="00C327F5">
      <w:pPr>
        <w:tabs>
          <w:tab w:val="left" w:pos="598"/>
        </w:tabs>
        <w:spacing w:line="276" w:lineRule="auto"/>
        <w:ind w:left="284" w:right="-1"/>
        <w:jc w:val="both"/>
        <w:rPr>
          <w:sz w:val="22"/>
          <w:szCs w:val="18"/>
        </w:rPr>
      </w:pPr>
      <w:r w:rsidRPr="00E13778">
        <w:rPr>
          <w:b/>
          <w:bCs/>
          <w:sz w:val="22"/>
          <w:szCs w:val="18"/>
        </w:rPr>
        <w:t xml:space="preserve">1 lentelė. </w:t>
      </w:r>
      <w:r>
        <w:rPr>
          <w:sz w:val="22"/>
          <w:szCs w:val="18"/>
        </w:rPr>
        <w:t>Teršalų, išmestų į aplinkos orą iš stacionarių taršos šaltinių, kiekis 2019–2022 m. laikotarpiu</w:t>
      </w:r>
      <w:r w:rsidR="00B15FDB">
        <w:rPr>
          <w:rStyle w:val="Puslapioinaosnuoroda"/>
          <w:sz w:val="22"/>
          <w:szCs w:val="18"/>
        </w:rPr>
        <w:footnoteReference w:id="5"/>
      </w:r>
    </w:p>
    <w:tbl>
      <w:tblPr>
        <w:tblStyle w:val="Lentelstinklelis"/>
        <w:tblW w:w="0" w:type="auto"/>
        <w:jc w:val="center"/>
        <w:tblLook w:val="04A0" w:firstRow="1" w:lastRow="0" w:firstColumn="1" w:lastColumn="0" w:noHBand="0" w:noVBand="1"/>
      </w:tblPr>
      <w:tblGrid>
        <w:gridCol w:w="2269"/>
        <w:gridCol w:w="2121"/>
        <w:gridCol w:w="1701"/>
        <w:gridCol w:w="1805"/>
        <w:gridCol w:w="1565"/>
      </w:tblGrid>
      <w:tr w:rsidR="00D40F0A" w:rsidRPr="00D40F0A" w14:paraId="2AA258D7" w14:textId="5BA50E51" w:rsidTr="00E13778">
        <w:trPr>
          <w:trHeight w:val="566"/>
          <w:jc w:val="center"/>
        </w:trPr>
        <w:tc>
          <w:tcPr>
            <w:tcW w:w="2269" w:type="dxa"/>
            <w:vMerge w:val="restart"/>
            <w:shd w:val="clear" w:color="auto" w:fill="D9D9D9" w:themeFill="background1" w:themeFillShade="D9"/>
          </w:tcPr>
          <w:p w14:paraId="4EDF6B6A" w14:textId="77777777" w:rsidR="00D40F0A" w:rsidRPr="00D40F0A" w:rsidRDefault="00D40F0A" w:rsidP="001110F2">
            <w:pPr>
              <w:tabs>
                <w:tab w:val="left" w:pos="598"/>
              </w:tabs>
              <w:spacing w:line="276" w:lineRule="auto"/>
              <w:jc w:val="both"/>
              <w:rPr>
                <w:rFonts w:eastAsia="Calibri"/>
                <w:iCs/>
                <w:sz w:val="20"/>
              </w:rPr>
            </w:pPr>
          </w:p>
        </w:tc>
        <w:tc>
          <w:tcPr>
            <w:tcW w:w="7192" w:type="dxa"/>
            <w:gridSpan w:val="4"/>
            <w:shd w:val="clear" w:color="auto" w:fill="D9D9D9" w:themeFill="background1" w:themeFillShade="D9"/>
            <w:vAlign w:val="center"/>
          </w:tcPr>
          <w:p w14:paraId="66232A0A" w14:textId="2F017D76" w:rsidR="00D40F0A" w:rsidRPr="00D40F0A" w:rsidRDefault="00D40F0A" w:rsidP="001110F2">
            <w:pPr>
              <w:tabs>
                <w:tab w:val="left" w:pos="598"/>
              </w:tabs>
              <w:spacing w:line="276" w:lineRule="auto"/>
              <w:jc w:val="center"/>
              <w:rPr>
                <w:rFonts w:eastAsia="Calibri"/>
                <w:b/>
                <w:bCs/>
                <w:iCs/>
                <w:sz w:val="20"/>
              </w:rPr>
            </w:pPr>
            <w:r w:rsidRPr="00D40F0A">
              <w:rPr>
                <w:rFonts w:eastAsia="Calibri"/>
                <w:b/>
                <w:bCs/>
                <w:iCs/>
                <w:sz w:val="20"/>
              </w:rPr>
              <w:t>Teršalų, išmestų į aplinkos orą iš stacionarių taršos šaltinių | tonos</w:t>
            </w:r>
          </w:p>
        </w:tc>
      </w:tr>
      <w:tr w:rsidR="00D40F0A" w:rsidRPr="00D40F0A" w14:paraId="7FB6A5EC" w14:textId="6E10C20F" w:rsidTr="00E13778">
        <w:trPr>
          <w:trHeight w:val="155"/>
          <w:jc w:val="center"/>
        </w:trPr>
        <w:tc>
          <w:tcPr>
            <w:tcW w:w="2269" w:type="dxa"/>
            <w:vMerge/>
            <w:shd w:val="clear" w:color="auto" w:fill="D9D9D9" w:themeFill="background1" w:themeFillShade="D9"/>
          </w:tcPr>
          <w:p w14:paraId="0F57FA12" w14:textId="6AC4BD29" w:rsidR="00D40F0A" w:rsidRPr="00D40F0A" w:rsidRDefault="00D40F0A" w:rsidP="001110F2">
            <w:pPr>
              <w:tabs>
                <w:tab w:val="left" w:pos="598"/>
              </w:tabs>
              <w:spacing w:line="276" w:lineRule="auto"/>
              <w:jc w:val="both"/>
              <w:rPr>
                <w:rFonts w:eastAsia="Calibri"/>
                <w:iCs/>
                <w:sz w:val="20"/>
              </w:rPr>
            </w:pPr>
          </w:p>
        </w:tc>
        <w:tc>
          <w:tcPr>
            <w:tcW w:w="2121" w:type="dxa"/>
            <w:shd w:val="clear" w:color="auto" w:fill="D9D9D9" w:themeFill="background1" w:themeFillShade="D9"/>
            <w:vAlign w:val="center"/>
          </w:tcPr>
          <w:p w14:paraId="3D213EC2" w14:textId="6EB4A803" w:rsidR="00D40F0A" w:rsidRPr="00D40F0A" w:rsidRDefault="00D40F0A" w:rsidP="001110F2">
            <w:pPr>
              <w:tabs>
                <w:tab w:val="left" w:pos="598"/>
              </w:tabs>
              <w:spacing w:line="276" w:lineRule="auto"/>
              <w:jc w:val="center"/>
              <w:rPr>
                <w:rFonts w:eastAsia="Calibri"/>
                <w:b/>
                <w:bCs/>
                <w:iCs/>
                <w:sz w:val="20"/>
              </w:rPr>
            </w:pPr>
            <w:r w:rsidRPr="00D40F0A">
              <w:rPr>
                <w:rFonts w:eastAsia="Calibri"/>
                <w:b/>
                <w:bCs/>
                <w:iCs/>
                <w:sz w:val="20"/>
              </w:rPr>
              <w:t>2019 m.</w:t>
            </w:r>
          </w:p>
        </w:tc>
        <w:tc>
          <w:tcPr>
            <w:tcW w:w="1701" w:type="dxa"/>
            <w:shd w:val="clear" w:color="auto" w:fill="D9D9D9" w:themeFill="background1" w:themeFillShade="D9"/>
            <w:vAlign w:val="center"/>
          </w:tcPr>
          <w:p w14:paraId="3F71777C" w14:textId="3966944B" w:rsidR="00D40F0A" w:rsidRPr="00D40F0A" w:rsidRDefault="00D40F0A" w:rsidP="001110F2">
            <w:pPr>
              <w:tabs>
                <w:tab w:val="left" w:pos="598"/>
              </w:tabs>
              <w:spacing w:line="276" w:lineRule="auto"/>
              <w:jc w:val="center"/>
              <w:rPr>
                <w:rFonts w:eastAsia="Calibri"/>
                <w:b/>
                <w:bCs/>
                <w:iCs/>
                <w:sz w:val="20"/>
              </w:rPr>
            </w:pPr>
            <w:r w:rsidRPr="00D40F0A">
              <w:rPr>
                <w:rFonts w:eastAsia="Calibri"/>
                <w:b/>
                <w:bCs/>
                <w:iCs/>
                <w:sz w:val="20"/>
              </w:rPr>
              <w:t>2020 m.</w:t>
            </w:r>
          </w:p>
        </w:tc>
        <w:tc>
          <w:tcPr>
            <w:tcW w:w="1805" w:type="dxa"/>
            <w:shd w:val="clear" w:color="auto" w:fill="D9D9D9" w:themeFill="background1" w:themeFillShade="D9"/>
            <w:vAlign w:val="center"/>
          </w:tcPr>
          <w:p w14:paraId="7F01B62C" w14:textId="257ABEDE" w:rsidR="00D40F0A" w:rsidRPr="00D40F0A" w:rsidRDefault="00D40F0A" w:rsidP="001110F2">
            <w:pPr>
              <w:tabs>
                <w:tab w:val="left" w:pos="598"/>
              </w:tabs>
              <w:spacing w:line="276" w:lineRule="auto"/>
              <w:jc w:val="center"/>
              <w:rPr>
                <w:rFonts w:eastAsia="Calibri"/>
                <w:b/>
                <w:bCs/>
                <w:iCs/>
                <w:sz w:val="20"/>
              </w:rPr>
            </w:pPr>
            <w:r w:rsidRPr="00D40F0A">
              <w:rPr>
                <w:rFonts w:eastAsia="Calibri"/>
                <w:b/>
                <w:bCs/>
                <w:iCs/>
                <w:sz w:val="20"/>
              </w:rPr>
              <w:t>2021 m.</w:t>
            </w:r>
          </w:p>
        </w:tc>
        <w:tc>
          <w:tcPr>
            <w:tcW w:w="1565" w:type="dxa"/>
            <w:shd w:val="clear" w:color="auto" w:fill="D9D9D9" w:themeFill="background1" w:themeFillShade="D9"/>
            <w:vAlign w:val="center"/>
          </w:tcPr>
          <w:p w14:paraId="13F1A007" w14:textId="24410DA1" w:rsidR="00D40F0A" w:rsidRPr="00D40F0A" w:rsidRDefault="00D40F0A" w:rsidP="001110F2">
            <w:pPr>
              <w:tabs>
                <w:tab w:val="left" w:pos="598"/>
              </w:tabs>
              <w:spacing w:line="276" w:lineRule="auto"/>
              <w:jc w:val="center"/>
              <w:rPr>
                <w:rFonts w:eastAsia="Calibri"/>
                <w:b/>
                <w:bCs/>
                <w:iCs/>
                <w:sz w:val="20"/>
              </w:rPr>
            </w:pPr>
            <w:r w:rsidRPr="00D40F0A">
              <w:rPr>
                <w:rFonts w:eastAsia="Calibri"/>
                <w:b/>
                <w:bCs/>
                <w:iCs/>
                <w:sz w:val="20"/>
              </w:rPr>
              <w:t>2022 m.</w:t>
            </w:r>
          </w:p>
        </w:tc>
      </w:tr>
      <w:tr w:rsidR="00D40F0A" w:rsidRPr="00D40F0A" w14:paraId="7DCD27AF" w14:textId="3794F9A5" w:rsidTr="00E13778">
        <w:trPr>
          <w:trHeight w:val="155"/>
          <w:jc w:val="center"/>
        </w:trPr>
        <w:tc>
          <w:tcPr>
            <w:tcW w:w="2269" w:type="dxa"/>
            <w:shd w:val="clear" w:color="auto" w:fill="D9D9D9" w:themeFill="background1" w:themeFillShade="D9"/>
          </w:tcPr>
          <w:p w14:paraId="1D085D53" w14:textId="1188F90C" w:rsidR="00D40F0A" w:rsidRPr="00D40F0A" w:rsidRDefault="00D40F0A" w:rsidP="001110F2">
            <w:pPr>
              <w:tabs>
                <w:tab w:val="left" w:pos="598"/>
              </w:tabs>
              <w:spacing w:line="276" w:lineRule="auto"/>
              <w:jc w:val="both"/>
              <w:rPr>
                <w:rFonts w:eastAsia="Calibri"/>
                <w:b/>
                <w:bCs/>
                <w:iCs/>
                <w:sz w:val="20"/>
              </w:rPr>
            </w:pPr>
            <w:r w:rsidRPr="00D40F0A">
              <w:rPr>
                <w:rFonts w:eastAsia="Calibri"/>
                <w:b/>
                <w:bCs/>
                <w:iCs/>
                <w:sz w:val="20"/>
              </w:rPr>
              <w:t>Klaipėdos regionas</w:t>
            </w:r>
          </w:p>
        </w:tc>
        <w:tc>
          <w:tcPr>
            <w:tcW w:w="2121" w:type="dxa"/>
          </w:tcPr>
          <w:p w14:paraId="64F1061A" w14:textId="3418C996" w:rsidR="00D40F0A" w:rsidRPr="00D40F0A" w:rsidRDefault="00D40F0A" w:rsidP="001110F2">
            <w:pPr>
              <w:tabs>
                <w:tab w:val="left" w:pos="598"/>
              </w:tabs>
              <w:spacing w:line="276" w:lineRule="auto"/>
              <w:jc w:val="center"/>
              <w:rPr>
                <w:rFonts w:eastAsia="Calibri"/>
                <w:iCs/>
                <w:sz w:val="20"/>
              </w:rPr>
            </w:pPr>
            <w:r w:rsidRPr="00D40F0A">
              <w:rPr>
                <w:rFonts w:eastAsia="Calibri"/>
                <w:iCs/>
                <w:sz w:val="20"/>
              </w:rPr>
              <w:t>5 016,49</w:t>
            </w:r>
          </w:p>
        </w:tc>
        <w:tc>
          <w:tcPr>
            <w:tcW w:w="1701" w:type="dxa"/>
          </w:tcPr>
          <w:p w14:paraId="0D840231" w14:textId="68CAE274" w:rsidR="00D40F0A" w:rsidRPr="00D40F0A" w:rsidRDefault="00D40F0A" w:rsidP="001110F2">
            <w:pPr>
              <w:tabs>
                <w:tab w:val="left" w:pos="598"/>
              </w:tabs>
              <w:spacing w:line="276" w:lineRule="auto"/>
              <w:jc w:val="center"/>
              <w:rPr>
                <w:rFonts w:eastAsia="Calibri"/>
                <w:iCs/>
                <w:sz w:val="20"/>
              </w:rPr>
            </w:pPr>
            <w:r w:rsidRPr="00D40F0A">
              <w:rPr>
                <w:rFonts w:eastAsia="Calibri"/>
                <w:iCs/>
                <w:sz w:val="20"/>
              </w:rPr>
              <w:t>4 958,01</w:t>
            </w:r>
          </w:p>
        </w:tc>
        <w:tc>
          <w:tcPr>
            <w:tcW w:w="1805" w:type="dxa"/>
          </w:tcPr>
          <w:p w14:paraId="1C54D71D" w14:textId="4A5E796C" w:rsidR="00D40F0A" w:rsidRPr="00D40F0A" w:rsidRDefault="00D40F0A" w:rsidP="001110F2">
            <w:pPr>
              <w:tabs>
                <w:tab w:val="left" w:pos="598"/>
              </w:tabs>
              <w:spacing w:line="276" w:lineRule="auto"/>
              <w:jc w:val="center"/>
              <w:rPr>
                <w:rFonts w:eastAsia="Calibri"/>
                <w:iCs/>
                <w:sz w:val="20"/>
              </w:rPr>
            </w:pPr>
            <w:r w:rsidRPr="00D40F0A">
              <w:rPr>
                <w:rFonts w:eastAsia="Calibri"/>
                <w:iCs/>
                <w:sz w:val="20"/>
              </w:rPr>
              <w:t>4 492,35</w:t>
            </w:r>
          </w:p>
        </w:tc>
        <w:tc>
          <w:tcPr>
            <w:tcW w:w="1565" w:type="dxa"/>
          </w:tcPr>
          <w:p w14:paraId="693A0542" w14:textId="5C57EC80" w:rsidR="00D40F0A" w:rsidRPr="00D40F0A" w:rsidRDefault="00D40F0A" w:rsidP="001110F2">
            <w:pPr>
              <w:tabs>
                <w:tab w:val="left" w:pos="598"/>
              </w:tabs>
              <w:spacing w:line="276" w:lineRule="auto"/>
              <w:jc w:val="center"/>
              <w:rPr>
                <w:rFonts w:eastAsia="Calibri"/>
                <w:iCs/>
                <w:sz w:val="20"/>
              </w:rPr>
            </w:pPr>
            <w:r w:rsidRPr="00D40F0A">
              <w:rPr>
                <w:rFonts w:eastAsia="Calibri"/>
                <w:iCs/>
                <w:sz w:val="20"/>
              </w:rPr>
              <w:t>4 478,53</w:t>
            </w:r>
          </w:p>
        </w:tc>
      </w:tr>
      <w:tr w:rsidR="00D40F0A" w:rsidRPr="00D40F0A" w14:paraId="52DDF138" w14:textId="71E89867" w:rsidTr="00E13778">
        <w:trPr>
          <w:trHeight w:val="275"/>
          <w:jc w:val="center"/>
        </w:trPr>
        <w:tc>
          <w:tcPr>
            <w:tcW w:w="2269" w:type="dxa"/>
            <w:shd w:val="clear" w:color="auto" w:fill="D9D9D9" w:themeFill="background1" w:themeFillShade="D9"/>
          </w:tcPr>
          <w:p w14:paraId="42784E99" w14:textId="16D7D36C" w:rsidR="00D40F0A" w:rsidRPr="00D40F0A" w:rsidRDefault="00D40F0A" w:rsidP="001110F2">
            <w:pPr>
              <w:tabs>
                <w:tab w:val="left" w:pos="598"/>
              </w:tabs>
              <w:spacing w:line="276" w:lineRule="auto"/>
              <w:jc w:val="both"/>
              <w:rPr>
                <w:rFonts w:eastAsia="Calibri"/>
                <w:b/>
                <w:bCs/>
                <w:iCs/>
                <w:sz w:val="20"/>
              </w:rPr>
            </w:pPr>
            <w:r w:rsidRPr="00D40F0A">
              <w:rPr>
                <w:rFonts w:eastAsia="Calibri"/>
                <w:b/>
                <w:bCs/>
                <w:iCs/>
                <w:sz w:val="20"/>
              </w:rPr>
              <w:t>Klaipėdos m. sav.</w:t>
            </w:r>
          </w:p>
        </w:tc>
        <w:tc>
          <w:tcPr>
            <w:tcW w:w="2121" w:type="dxa"/>
          </w:tcPr>
          <w:p w14:paraId="1C6C1E53" w14:textId="1C4FDFC1"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2 906,83</w:t>
            </w:r>
          </w:p>
        </w:tc>
        <w:tc>
          <w:tcPr>
            <w:tcW w:w="1701" w:type="dxa"/>
          </w:tcPr>
          <w:p w14:paraId="7AD4085A" w14:textId="3F47C043"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2 922,28</w:t>
            </w:r>
          </w:p>
        </w:tc>
        <w:tc>
          <w:tcPr>
            <w:tcW w:w="1805" w:type="dxa"/>
          </w:tcPr>
          <w:p w14:paraId="3351595C" w14:textId="3EA79951"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2 560,81</w:t>
            </w:r>
          </w:p>
        </w:tc>
        <w:tc>
          <w:tcPr>
            <w:tcW w:w="1565" w:type="dxa"/>
          </w:tcPr>
          <w:p w14:paraId="032BA90C" w14:textId="2BC4146A"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2 597,58</w:t>
            </w:r>
          </w:p>
        </w:tc>
      </w:tr>
      <w:tr w:rsidR="00D40F0A" w:rsidRPr="00D40F0A" w14:paraId="174B1932" w14:textId="3D00EE20" w:rsidTr="00E13778">
        <w:trPr>
          <w:trHeight w:val="275"/>
          <w:jc w:val="center"/>
        </w:trPr>
        <w:tc>
          <w:tcPr>
            <w:tcW w:w="2269" w:type="dxa"/>
            <w:shd w:val="clear" w:color="auto" w:fill="D9D9D9" w:themeFill="background1" w:themeFillShade="D9"/>
          </w:tcPr>
          <w:p w14:paraId="15BA954D" w14:textId="2A56D152" w:rsidR="00D40F0A" w:rsidRPr="00D40F0A" w:rsidRDefault="00D40F0A" w:rsidP="001110F2">
            <w:pPr>
              <w:tabs>
                <w:tab w:val="left" w:pos="598"/>
              </w:tabs>
              <w:spacing w:line="276" w:lineRule="auto"/>
              <w:jc w:val="both"/>
              <w:rPr>
                <w:rFonts w:eastAsia="Calibri"/>
                <w:b/>
                <w:bCs/>
                <w:iCs/>
                <w:sz w:val="20"/>
              </w:rPr>
            </w:pPr>
            <w:r w:rsidRPr="00D40F0A">
              <w:rPr>
                <w:rFonts w:eastAsia="Calibri"/>
                <w:b/>
                <w:bCs/>
                <w:iCs/>
                <w:sz w:val="20"/>
              </w:rPr>
              <w:t>Klaipėdos r. sav.</w:t>
            </w:r>
          </w:p>
        </w:tc>
        <w:tc>
          <w:tcPr>
            <w:tcW w:w="2121" w:type="dxa"/>
          </w:tcPr>
          <w:p w14:paraId="31FE578E" w14:textId="533E96B2"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1 176,75</w:t>
            </w:r>
          </w:p>
        </w:tc>
        <w:tc>
          <w:tcPr>
            <w:tcW w:w="1701" w:type="dxa"/>
          </w:tcPr>
          <w:p w14:paraId="0571BF5A" w14:textId="2328198F"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1 187,47</w:t>
            </w:r>
          </w:p>
        </w:tc>
        <w:tc>
          <w:tcPr>
            <w:tcW w:w="1805" w:type="dxa"/>
          </w:tcPr>
          <w:p w14:paraId="77C68E39" w14:textId="54695632"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915,22</w:t>
            </w:r>
          </w:p>
        </w:tc>
        <w:tc>
          <w:tcPr>
            <w:tcW w:w="1565" w:type="dxa"/>
          </w:tcPr>
          <w:p w14:paraId="67BC2761" w14:textId="4702D8A9"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911,48</w:t>
            </w:r>
          </w:p>
        </w:tc>
      </w:tr>
      <w:tr w:rsidR="00D40F0A" w:rsidRPr="00D40F0A" w14:paraId="42296DE7" w14:textId="383F9858" w:rsidTr="00E13778">
        <w:trPr>
          <w:trHeight w:val="275"/>
          <w:jc w:val="center"/>
        </w:trPr>
        <w:tc>
          <w:tcPr>
            <w:tcW w:w="2269" w:type="dxa"/>
            <w:shd w:val="clear" w:color="auto" w:fill="D9D9D9" w:themeFill="background1" w:themeFillShade="D9"/>
          </w:tcPr>
          <w:p w14:paraId="277BC02C" w14:textId="18ABC57F" w:rsidR="00D40F0A" w:rsidRPr="00D40F0A" w:rsidRDefault="00D40F0A" w:rsidP="001110F2">
            <w:pPr>
              <w:tabs>
                <w:tab w:val="left" w:pos="598"/>
              </w:tabs>
              <w:spacing w:line="276" w:lineRule="auto"/>
              <w:jc w:val="both"/>
              <w:rPr>
                <w:rFonts w:eastAsia="Calibri"/>
                <w:b/>
                <w:bCs/>
                <w:iCs/>
                <w:sz w:val="20"/>
              </w:rPr>
            </w:pPr>
            <w:r w:rsidRPr="00D40F0A">
              <w:rPr>
                <w:rFonts w:eastAsia="Calibri"/>
                <w:b/>
                <w:bCs/>
                <w:iCs/>
                <w:sz w:val="20"/>
              </w:rPr>
              <w:t xml:space="preserve">Kretingos r. sav. </w:t>
            </w:r>
          </w:p>
        </w:tc>
        <w:tc>
          <w:tcPr>
            <w:tcW w:w="2121" w:type="dxa"/>
          </w:tcPr>
          <w:p w14:paraId="51880EC2" w14:textId="7484C262"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203,98</w:t>
            </w:r>
          </w:p>
        </w:tc>
        <w:tc>
          <w:tcPr>
            <w:tcW w:w="1701" w:type="dxa"/>
          </w:tcPr>
          <w:p w14:paraId="6BAAF9D9" w14:textId="24222636"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171,40</w:t>
            </w:r>
          </w:p>
        </w:tc>
        <w:tc>
          <w:tcPr>
            <w:tcW w:w="1805" w:type="dxa"/>
          </w:tcPr>
          <w:p w14:paraId="193FDDB7" w14:textId="4D209BCA"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176,58</w:t>
            </w:r>
          </w:p>
        </w:tc>
        <w:tc>
          <w:tcPr>
            <w:tcW w:w="1565" w:type="dxa"/>
          </w:tcPr>
          <w:p w14:paraId="7AC43537" w14:textId="4B8CD2EE"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172,53</w:t>
            </w:r>
          </w:p>
        </w:tc>
      </w:tr>
      <w:tr w:rsidR="00D40F0A" w:rsidRPr="00D40F0A" w14:paraId="667D524E" w14:textId="543A8999" w:rsidTr="00E13778">
        <w:trPr>
          <w:trHeight w:val="291"/>
          <w:jc w:val="center"/>
        </w:trPr>
        <w:tc>
          <w:tcPr>
            <w:tcW w:w="2269" w:type="dxa"/>
            <w:shd w:val="clear" w:color="auto" w:fill="D9D9D9" w:themeFill="background1" w:themeFillShade="D9"/>
          </w:tcPr>
          <w:p w14:paraId="4A95DD25" w14:textId="3988CF63" w:rsidR="00D40F0A" w:rsidRPr="00D40F0A" w:rsidRDefault="00D40F0A" w:rsidP="001110F2">
            <w:pPr>
              <w:tabs>
                <w:tab w:val="left" w:pos="598"/>
              </w:tabs>
              <w:spacing w:line="276" w:lineRule="auto"/>
              <w:jc w:val="both"/>
              <w:rPr>
                <w:rFonts w:eastAsia="Calibri"/>
                <w:b/>
                <w:bCs/>
                <w:iCs/>
                <w:sz w:val="20"/>
              </w:rPr>
            </w:pPr>
            <w:r w:rsidRPr="00D40F0A">
              <w:rPr>
                <w:rFonts w:eastAsia="Calibri"/>
                <w:b/>
                <w:bCs/>
                <w:iCs/>
                <w:sz w:val="20"/>
              </w:rPr>
              <w:t xml:space="preserve">Neringos sav. </w:t>
            </w:r>
          </w:p>
        </w:tc>
        <w:tc>
          <w:tcPr>
            <w:tcW w:w="2121" w:type="dxa"/>
          </w:tcPr>
          <w:p w14:paraId="7251B9E4" w14:textId="32F7EC2E"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19,64</w:t>
            </w:r>
          </w:p>
        </w:tc>
        <w:tc>
          <w:tcPr>
            <w:tcW w:w="1701" w:type="dxa"/>
          </w:tcPr>
          <w:p w14:paraId="44555DC8" w14:textId="6C2C7561"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20,09</w:t>
            </w:r>
          </w:p>
        </w:tc>
        <w:tc>
          <w:tcPr>
            <w:tcW w:w="1805" w:type="dxa"/>
          </w:tcPr>
          <w:p w14:paraId="19FBA889" w14:textId="009FEDD2"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24,08</w:t>
            </w:r>
          </w:p>
        </w:tc>
        <w:tc>
          <w:tcPr>
            <w:tcW w:w="1565" w:type="dxa"/>
          </w:tcPr>
          <w:p w14:paraId="64BD8DEB" w14:textId="24D24D9B"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22,60</w:t>
            </w:r>
          </w:p>
        </w:tc>
      </w:tr>
      <w:tr w:rsidR="00D40F0A" w:rsidRPr="00D40F0A" w14:paraId="155AEA44" w14:textId="56FA5A52" w:rsidTr="00E13778">
        <w:trPr>
          <w:trHeight w:val="275"/>
          <w:jc w:val="center"/>
        </w:trPr>
        <w:tc>
          <w:tcPr>
            <w:tcW w:w="2269" w:type="dxa"/>
            <w:shd w:val="clear" w:color="auto" w:fill="D9D9D9" w:themeFill="background1" w:themeFillShade="D9"/>
          </w:tcPr>
          <w:p w14:paraId="6AFA9254" w14:textId="0D99603A" w:rsidR="00D40F0A" w:rsidRPr="00D40F0A" w:rsidRDefault="00D40F0A" w:rsidP="001110F2">
            <w:pPr>
              <w:tabs>
                <w:tab w:val="left" w:pos="598"/>
              </w:tabs>
              <w:spacing w:line="276" w:lineRule="auto"/>
              <w:jc w:val="both"/>
              <w:rPr>
                <w:rFonts w:eastAsia="Calibri"/>
                <w:b/>
                <w:bCs/>
                <w:iCs/>
                <w:sz w:val="20"/>
              </w:rPr>
            </w:pPr>
            <w:r w:rsidRPr="00D40F0A">
              <w:rPr>
                <w:rFonts w:eastAsia="Calibri"/>
                <w:b/>
                <w:bCs/>
                <w:iCs/>
                <w:sz w:val="20"/>
              </w:rPr>
              <w:t>Palangos m. sav.</w:t>
            </w:r>
          </w:p>
        </w:tc>
        <w:tc>
          <w:tcPr>
            <w:tcW w:w="2121" w:type="dxa"/>
          </w:tcPr>
          <w:p w14:paraId="29CC9555" w14:textId="3C6EE105"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315,16</w:t>
            </w:r>
          </w:p>
        </w:tc>
        <w:tc>
          <w:tcPr>
            <w:tcW w:w="1701" w:type="dxa"/>
          </w:tcPr>
          <w:p w14:paraId="28899840" w14:textId="04BB5D67"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252,99</w:t>
            </w:r>
          </w:p>
        </w:tc>
        <w:tc>
          <w:tcPr>
            <w:tcW w:w="1805" w:type="dxa"/>
          </w:tcPr>
          <w:p w14:paraId="41A295D5" w14:textId="22FAF111"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286,67</w:t>
            </w:r>
          </w:p>
        </w:tc>
        <w:tc>
          <w:tcPr>
            <w:tcW w:w="1565" w:type="dxa"/>
          </w:tcPr>
          <w:p w14:paraId="5D67CF7C" w14:textId="7EE1EDDB" w:rsidR="00D40F0A" w:rsidRPr="00D40F0A" w:rsidRDefault="00ED5776" w:rsidP="001110F2">
            <w:pPr>
              <w:tabs>
                <w:tab w:val="left" w:pos="598"/>
              </w:tabs>
              <w:spacing w:line="276" w:lineRule="auto"/>
              <w:jc w:val="center"/>
              <w:rPr>
                <w:rFonts w:eastAsia="Calibri"/>
                <w:iCs/>
                <w:sz w:val="20"/>
              </w:rPr>
            </w:pPr>
            <w:r w:rsidRPr="00ED5776">
              <w:rPr>
                <w:rFonts w:eastAsia="Calibri"/>
                <w:iCs/>
                <w:sz w:val="20"/>
              </w:rPr>
              <w:t>295,10</w:t>
            </w:r>
          </w:p>
        </w:tc>
      </w:tr>
      <w:tr w:rsidR="00D40F0A" w:rsidRPr="00D40F0A" w14:paraId="4A1DB572" w14:textId="728F9DC3" w:rsidTr="00E13778">
        <w:trPr>
          <w:trHeight w:val="275"/>
          <w:jc w:val="center"/>
        </w:trPr>
        <w:tc>
          <w:tcPr>
            <w:tcW w:w="2269" w:type="dxa"/>
            <w:shd w:val="clear" w:color="auto" w:fill="D9D9D9" w:themeFill="background1" w:themeFillShade="D9"/>
          </w:tcPr>
          <w:p w14:paraId="4E8C0E28" w14:textId="19014BE3" w:rsidR="00D40F0A" w:rsidRPr="00D40F0A" w:rsidRDefault="00D40F0A" w:rsidP="001110F2">
            <w:pPr>
              <w:tabs>
                <w:tab w:val="left" w:pos="598"/>
              </w:tabs>
              <w:spacing w:line="276" w:lineRule="auto"/>
              <w:jc w:val="both"/>
              <w:rPr>
                <w:rFonts w:eastAsia="Calibri"/>
                <w:b/>
                <w:bCs/>
                <w:iCs/>
                <w:sz w:val="20"/>
              </w:rPr>
            </w:pPr>
            <w:r w:rsidRPr="00D40F0A">
              <w:rPr>
                <w:rFonts w:eastAsia="Calibri"/>
                <w:b/>
                <w:bCs/>
                <w:iCs/>
                <w:sz w:val="20"/>
              </w:rPr>
              <w:t>Skuodo r. sav.</w:t>
            </w:r>
          </w:p>
        </w:tc>
        <w:tc>
          <w:tcPr>
            <w:tcW w:w="2121" w:type="dxa"/>
          </w:tcPr>
          <w:p w14:paraId="6E0803CC" w14:textId="31CCC495" w:rsidR="00D40F0A" w:rsidRPr="00D40F0A" w:rsidRDefault="00FB4C06" w:rsidP="001110F2">
            <w:pPr>
              <w:tabs>
                <w:tab w:val="left" w:pos="598"/>
              </w:tabs>
              <w:spacing w:line="276" w:lineRule="auto"/>
              <w:jc w:val="center"/>
              <w:rPr>
                <w:rFonts w:eastAsia="Calibri"/>
                <w:iCs/>
                <w:sz w:val="20"/>
              </w:rPr>
            </w:pPr>
            <w:r w:rsidRPr="00FB4C06">
              <w:rPr>
                <w:rFonts w:eastAsia="Calibri"/>
                <w:iCs/>
                <w:sz w:val="20"/>
              </w:rPr>
              <w:t>74,98</w:t>
            </w:r>
          </w:p>
        </w:tc>
        <w:tc>
          <w:tcPr>
            <w:tcW w:w="1701" w:type="dxa"/>
          </w:tcPr>
          <w:p w14:paraId="44869F32" w14:textId="2EC7783C" w:rsidR="00D40F0A" w:rsidRPr="00D40F0A" w:rsidRDefault="00FB4C06" w:rsidP="001110F2">
            <w:pPr>
              <w:tabs>
                <w:tab w:val="left" w:pos="598"/>
              </w:tabs>
              <w:spacing w:line="276" w:lineRule="auto"/>
              <w:jc w:val="center"/>
              <w:rPr>
                <w:rFonts w:eastAsia="Calibri"/>
                <w:iCs/>
                <w:sz w:val="20"/>
              </w:rPr>
            </w:pPr>
            <w:r>
              <w:rPr>
                <w:rFonts w:eastAsia="Calibri"/>
                <w:iCs/>
                <w:sz w:val="20"/>
              </w:rPr>
              <w:t>14,76</w:t>
            </w:r>
          </w:p>
        </w:tc>
        <w:tc>
          <w:tcPr>
            <w:tcW w:w="1805" w:type="dxa"/>
          </w:tcPr>
          <w:p w14:paraId="7B962531" w14:textId="3C88FBF7" w:rsidR="00D40F0A" w:rsidRPr="00D40F0A" w:rsidRDefault="00FB4C06" w:rsidP="001110F2">
            <w:pPr>
              <w:tabs>
                <w:tab w:val="left" w:pos="598"/>
              </w:tabs>
              <w:spacing w:line="276" w:lineRule="auto"/>
              <w:jc w:val="center"/>
              <w:rPr>
                <w:rFonts w:eastAsia="Calibri"/>
                <w:iCs/>
                <w:sz w:val="20"/>
              </w:rPr>
            </w:pPr>
            <w:r>
              <w:rPr>
                <w:rFonts w:eastAsia="Calibri"/>
                <w:iCs/>
                <w:sz w:val="20"/>
              </w:rPr>
              <w:t>46,13</w:t>
            </w:r>
          </w:p>
        </w:tc>
        <w:tc>
          <w:tcPr>
            <w:tcW w:w="1565" w:type="dxa"/>
          </w:tcPr>
          <w:p w14:paraId="0AA43A41" w14:textId="1897E81E" w:rsidR="00D40F0A" w:rsidRPr="00D40F0A" w:rsidRDefault="00FB4C06" w:rsidP="001110F2">
            <w:pPr>
              <w:tabs>
                <w:tab w:val="left" w:pos="598"/>
              </w:tabs>
              <w:spacing w:line="276" w:lineRule="auto"/>
              <w:jc w:val="center"/>
              <w:rPr>
                <w:rFonts w:eastAsia="Calibri"/>
                <w:iCs/>
                <w:sz w:val="20"/>
              </w:rPr>
            </w:pPr>
            <w:r>
              <w:rPr>
                <w:rFonts w:eastAsia="Calibri"/>
                <w:iCs/>
                <w:sz w:val="20"/>
              </w:rPr>
              <w:t>40,02</w:t>
            </w:r>
          </w:p>
        </w:tc>
      </w:tr>
      <w:tr w:rsidR="00D40F0A" w:rsidRPr="00D40F0A" w14:paraId="3AA950A0" w14:textId="595B7F31" w:rsidTr="00E13778">
        <w:trPr>
          <w:trHeight w:val="275"/>
          <w:jc w:val="center"/>
        </w:trPr>
        <w:tc>
          <w:tcPr>
            <w:tcW w:w="2269" w:type="dxa"/>
            <w:shd w:val="clear" w:color="auto" w:fill="D9D9D9" w:themeFill="background1" w:themeFillShade="D9"/>
          </w:tcPr>
          <w:p w14:paraId="5CDB9889" w14:textId="61C55FFD" w:rsidR="00D40F0A" w:rsidRPr="00D40F0A" w:rsidRDefault="00D40F0A" w:rsidP="001110F2">
            <w:pPr>
              <w:tabs>
                <w:tab w:val="left" w:pos="598"/>
              </w:tabs>
              <w:spacing w:line="276" w:lineRule="auto"/>
              <w:jc w:val="both"/>
              <w:rPr>
                <w:rFonts w:eastAsia="Calibri"/>
                <w:b/>
                <w:bCs/>
                <w:iCs/>
                <w:sz w:val="20"/>
              </w:rPr>
            </w:pPr>
            <w:r w:rsidRPr="00D40F0A">
              <w:rPr>
                <w:rFonts w:eastAsia="Calibri"/>
                <w:b/>
                <w:bCs/>
                <w:iCs/>
                <w:sz w:val="20"/>
              </w:rPr>
              <w:t>Šilutės r. sav.</w:t>
            </w:r>
          </w:p>
        </w:tc>
        <w:tc>
          <w:tcPr>
            <w:tcW w:w="2121" w:type="dxa"/>
          </w:tcPr>
          <w:p w14:paraId="6F77A751" w14:textId="2D308E70" w:rsidR="00D40F0A" w:rsidRPr="00D40F0A" w:rsidRDefault="00FB4C06" w:rsidP="001110F2">
            <w:pPr>
              <w:tabs>
                <w:tab w:val="left" w:pos="598"/>
              </w:tabs>
              <w:spacing w:line="276" w:lineRule="auto"/>
              <w:jc w:val="center"/>
              <w:rPr>
                <w:rFonts w:eastAsia="Calibri"/>
                <w:iCs/>
                <w:sz w:val="20"/>
              </w:rPr>
            </w:pPr>
            <w:r w:rsidRPr="00FB4C06">
              <w:rPr>
                <w:rFonts w:eastAsia="Calibri"/>
                <w:iCs/>
                <w:sz w:val="20"/>
              </w:rPr>
              <w:t>319,15</w:t>
            </w:r>
          </w:p>
        </w:tc>
        <w:tc>
          <w:tcPr>
            <w:tcW w:w="1701" w:type="dxa"/>
          </w:tcPr>
          <w:p w14:paraId="5C5ACFAD" w14:textId="019C870E" w:rsidR="00D40F0A" w:rsidRPr="00D40F0A" w:rsidRDefault="00FB4C06" w:rsidP="001110F2">
            <w:pPr>
              <w:tabs>
                <w:tab w:val="left" w:pos="598"/>
              </w:tabs>
              <w:spacing w:line="276" w:lineRule="auto"/>
              <w:jc w:val="center"/>
              <w:rPr>
                <w:rFonts w:eastAsia="Calibri"/>
                <w:iCs/>
                <w:sz w:val="20"/>
              </w:rPr>
            </w:pPr>
            <w:r>
              <w:rPr>
                <w:rFonts w:eastAsia="Calibri"/>
                <w:iCs/>
                <w:sz w:val="20"/>
              </w:rPr>
              <w:t>389,02</w:t>
            </w:r>
          </w:p>
        </w:tc>
        <w:tc>
          <w:tcPr>
            <w:tcW w:w="1805" w:type="dxa"/>
          </w:tcPr>
          <w:p w14:paraId="22DE066D" w14:textId="074049B0" w:rsidR="00D40F0A" w:rsidRPr="00D40F0A" w:rsidRDefault="00FB4C06" w:rsidP="001110F2">
            <w:pPr>
              <w:tabs>
                <w:tab w:val="left" w:pos="598"/>
              </w:tabs>
              <w:spacing w:line="276" w:lineRule="auto"/>
              <w:jc w:val="center"/>
              <w:rPr>
                <w:rFonts w:eastAsia="Calibri"/>
                <w:iCs/>
                <w:sz w:val="20"/>
              </w:rPr>
            </w:pPr>
            <w:r>
              <w:rPr>
                <w:rFonts w:eastAsia="Calibri"/>
                <w:iCs/>
                <w:sz w:val="20"/>
              </w:rPr>
              <w:t>482,86</w:t>
            </w:r>
          </w:p>
        </w:tc>
        <w:tc>
          <w:tcPr>
            <w:tcW w:w="1565" w:type="dxa"/>
          </w:tcPr>
          <w:p w14:paraId="262B61C1" w14:textId="4D692768" w:rsidR="00D40F0A" w:rsidRPr="00D40F0A" w:rsidRDefault="00FB4C06" w:rsidP="001110F2">
            <w:pPr>
              <w:tabs>
                <w:tab w:val="left" w:pos="598"/>
              </w:tabs>
              <w:spacing w:line="276" w:lineRule="auto"/>
              <w:jc w:val="center"/>
              <w:rPr>
                <w:rFonts w:eastAsia="Calibri"/>
                <w:iCs/>
                <w:sz w:val="20"/>
              </w:rPr>
            </w:pPr>
            <w:r>
              <w:rPr>
                <w:rFonts w:eastAsia="Calibri"/>
                <w:iCs/>
                <w:sz w:val="20"/>
              </w:rPr>
              <w:t>439,22</w:t>
            </w:r>
          </w:p>
        </w:tc>
      </w:tr>
    </w:tbl>
    <w:p w14:paraId="1FAD7E15" w14:textId="64125402" w:rsidR="007066A4" w:rsidRPr="007066A4" w:rsidRDefault="007066A4" w:rsidP="00020B3E">
      <w:pPr>
        <w:tabs>
          <w:tab w:val="left" w:pos="598"/>
          <w:tab w:val="left" w:pos="851"/>
        </w:tabs>
        <w:spacing w:line="276" w:lineRule="auto"/>
        <w:jc w:val="both"/>
        <w:rPr>
          <w:rFonts w:eastAsia="Calibri"/>
          <w:iCs/>
          <w:szCs w:val="22"/>
        </w:rPr>
      </w:pPr>
    </w:p>
    <w:p w14:paraId="1C5D3316" w14:textId="47ABEED5" w:rsidR="00A11B5A" w:rsidRDefault="00A11B5A" w:rsidP="001110F2">
      <w:pPr>
        <w:autoSpaceDE w:val="0"/>
        <w:autoSpaceDN w:val="0"/>
        <w:adjustRightInd w:val="0"/>
        <w:snapToGrid w:val="0"/>
        <w:spacing w:line="276" w:lineRule="auto"/>
        <w:ind w:firstLine="709"/>
        <w:jc w:val="center"/>
        <w:rPr>
          <w:rFonts w:eastAsia="Calibri"/>
          <w:lang w:eastAsia="en-GB"/>
        </w:rPr>
      </w:pPr>
      <w:r>
        <w:rPr>
          <w:noProof/>
          <w:lang w:eastAsia="lt-LT"/>
        </w:rPr>
        <w:drawing>
          <wp:inline distT="0" distB="0" distL="0" distR="0" wp14:anchorId="29F62C62" wp14:editId="25865922">
            <wp:extent cx="3533775" cy="4694318"/>
            <wp:effectExtent l="0" t="0" r="0" b="0"/>
            <wp:docPr id="5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A map of a city&#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549" cy="4757781"/>
                    </a:xfrm>
                    <a:prstGeom prst="rect">
                      <a:avLst/>
                    </a:prstGeom>
                    <a:noFill/>
                  </pic:spPr>
                </pic:pic>
              </a:graphicData>
            </a:graphic>
          </wp:inline>
        </w:drawing>
      </w:r>
    </w:p>
    <w:p w14:paraId="1ED51C19" w14:textId="5BF8BD8B" w:rsidR="007616EB" w:rsidRDefault="00C170AB" w:rsidP="001110F2">
      <w:pPr>
        <w:tabs>
          <w:tab w:val="left" w:pos="598"/>
        </w:tabs>
        <w:spacing w:line="276" w:lineRule="auto"/>
        <w:ind w:firstLine="851"/>
        <w:jc w:val="center"/>
        <w:rPr>
          <w:rFonts w:eastAsia="Calibri"/>
          <w:iCs/>
          <w:sz w:val="22"/>
        </w:rPr>
      </w:pPr>
      <w:r>
        <w:rPr>
          <w:rFonts w:eastAsia="Calibri"/>
          <w:b/>
          <w:bCs/>
          <w:iCs/>
          <w:sz w:val="22"/>
        </w:rPr>
        <w:t>2</w:t>
      </w:r>
      <w:r w:rsidR="00A11B5A" w:rsidRPr="00A11B5A">
        <w:rPr>
          <w:rFonts w:eastAsia="Calibri"/>
          <w:b/>
          <w:bCs/>
          <w:iCs/>
          <w:sz w:val="22"/>
        </w:rPr>
        <w:t xml:space="preserve"> pav.</w:t>
      </w:r>
      <w:r w:rsidR="00A11B5A" w:rsidRPr="00A11B5A">
        <w:rPr>
          <w:rFonts w:eastAsia="Calibri"/>
          <w:iCs/>
          <w:sz w:val="22"/>
        </w:rPr>
        <w:t xml:space="preserve"> Aplinkos oro monitoringo vietos Klaipėdos mieste 2017</w:t>
      </w:r>
      <w:r w:rsidR="00A11B5A">
        <w:rPr>
          <w:rFonts w:eastAsia="Calibri"/>
          <w:iCs/>
          <w:sz w:val="22"/>
        </w:rPr>
        <w:t>–</w:t>
      </w:r>
      <w:r w:rsidR="00A11B5A" w:rsidRPr="00A11B5A">
        <w:rPr>
          <w:rFonts w:eastAsia="Calibri"/>
          <w:iCs/>
          <w:sz w:val="22"/>
        </w:rPr>
        <w:t>2021 m. laikotarpiu</w:t>
      </w:r>
    </w:p>
    <w:p w14:paraId="4BF2121A" w14:textId="246ACED7" w:rsidR="001110F2" w:rsidRPr="00796080" w:rsidRDefault="00A11B5A" w:rsidP="00796080">
      <w:pPr>
        <w:tabs>
          <w:tab w:val="left" w:pos="598"/>
        </w:tabs>
        <w:spacing w:line="276" w:lineRule="auto"/>
        <w:ind w:firstLine="851"/>
        <w:jc w:val="center"/>
        <w:rPr>
          <w:rFonts w:eastAsia="Calibri"/>
          <w:iCs/>
          <w:sz w:val="20"/>
          <w:szCs w:val="18"/>
        </w:rPr>
      </w:pPr>
      <w:r>
        <w:rPr>
          <w:rFonts w:eastAsia="Calibri"/>
          <w:iCs/>
          <w:sz w:val="22"/>
        </w:rPr>
        <w:t xml:space="preserve">Šaltinis: </w:t>
      </w:r>
      <w:r w:rsidRPr="00A11B5A">
        <w:rPr>
          <w:sz w:val="22"/>
          <w:szCs w:val="18"/>
        </w:rPr>
        <w:t>Klaipėdos miesto savivaldybės aplinkos monitoringo 2022–2026 metų programa</w:t>
      </w:r>
      <w:r>
        <w:rPr>
          <w:sz w:val="22"/>
          <w:szCs w:val="18"/>
        </w:rPr>
        <w:t>, 14 psl.</w:t>
      </w:r>
    </w:p>
    <w:p w14:paraId="669A609F" w14:textId="77777777" w:rsidR="005B0AE5" w:rsidRDefault="00FC5906" w:rsidP="00FC5906">
      <w:pPr>
        <w:tabs>
          <w:tab w:val="left" w:pos="598"/>
          <w:tab w:val="left" w:pos="851"/>
        </w:tabs>
        <w:spacing w:line="276" w:lineRule="auto"/>
        <w:jc w:val="both"/>
        <w:rPr>
          <w:rFonts w:eastAsia="Calibri"/>
          <w:iCs/>
          <w:szCs w:val="22"/>
        </w:rPr>
      </w:pPr>
      <w:r>
        <w:rPr>
          <w:rFonts w:eastAsia="Calibri"/>
          <w:iCs/>
          <w:szCs w:val="22"/>
        </w:rPr>
        <w:lastRenderedPageBreak/>
        <w:tab/>
      </w:r>
      <w:r>
        <w:rPr>
          <w:rFonts w:eastAsia="Calibri"/>
          <w:iCs/>
          <w:szCs w:val="22"/>
        </w:rPr>
        <w:tab/>
      </w:r>
    </w:p>
    <w:p w14:paraId="40F8379A" w14:textId="1DFED236" w:rsidR="006C3F3D" w:rsidRDefault="005B0AE5" w:rsidP="00FC5906">
      <w:pPr>
        <w:tabs>
          <w:tab w:val="left" w:pos="598"/>
          <w:tab w:val="left" w:pos="851"/>
        </w:tabs>
        <w:spacing w:line="276" w:lineRule="auto"/>
        <w:jc w:val="both"/>
        <w:rPr>
          <w:rFonts w:eastAsia="Calibri"/>
          <w:iCs/>
          <w:szCs w:val="22"/>
        </w:rPr>
      </w:pPr>
      <w:r>
        <w:rPr>
          <w:rFonts w:eastAsia="Calibri"/>
          <w:iCs/>
          <w:szCs w:val="22"/>
        </w:rPr>
        <w:tab/>
      </w:r>
      <w:r>
        <w:rPr>
          <w:rFonts w:eastAsia="Calibri"/>
          <w:iCs/>
          <w:szCs w:val="22"/>
        </w:rPr>
        <w:tab/>
      </w:r>
      <w:r w:rsidR="006C3F3D">
        <w:rPr>
          <w:rFonts w:eastAsia="Calibri"/>
          <w:iCs/>
          <w:szCs w:val="22"/>
        </w:rPr>
        <w:t>Savivaldybių aplinkos monitoringo programose analizuojami aplinkos (oras, triukšmas), vandens (paviršinis, požeminis), dirvožemio, želdynų ir želdinių, gyvosios gamtos, kraštovaizdžio komponentai. Pažymėtina, kad visose programose analizuojamas aplinkos oro monitoringo</w:t>
      </w:r>
      <w:r w:rsidR="006C1F2A">
        <w:rPr>
          <w:rFonts w:eastAsia="Calibri"/>
          <w:iCs/>
          <w:szCs w:val="22"/>
        </w:rPr>
        <w:t xml:space="preserve"> komponentas, numatomi jo tikslai, uždaviniai, aprašomi stebimi parametrai, nustatomos stebėjimo vietos, metodai, procedūros, vertinimo kriterijai. </w:t>
      </w:r>
      <w:r w:rsidR="006C3F3D">
        <w:rPr>
          <w:rFonts w:eastAsia="Calibri"/>
          <w:iCs/>
          <w:szCs w:val="22"/>
        </w:rPr>
        <w:t xml:space="preserve"> </w:t>
      </w:r>
    </w:p>
    <w:p w14:paraId="037F191A" w14:textId="67508AAA" w:rsidR="00FC5906" w:rsidRPr="00FB6D6A" w:rsidRDefault="006C1F2A" w:rsidP="00FC5906">
      <w:pPr>
        <w:tabs>
          <w:tab w:val="left" w:pos="598"/>
          <w:tab w:val="left" w:pos="851"/>
        </w:tabs>
        <w:spacing w:line="276" w:lineRule="auto"/>
        <w:jc w:val="both"/>
      </w:pPr>
      <w:r>
        <w:tab/>
      </w:r>
      <w:r>
        <w:tab/>
        <w:t xml:space="preserve">Šiuo atveju galima išskirti Klaipėdos miesto savivaldybę, kurioje, pagal patvirtintas programas, aplinkos oro kokybės monitoringas pradėtas vykdyti dar 2005 metais ir </w:t>
      </w:r>
      <w:r w:rsidRPr="00FC5906">
        <w:rPr>
          <w:rFonts w:eastAsia="Calibri"/>
          <w:lang w:eastAsia="en-GB"/>
        </w:rPr>
        <w:t>vykdytas laikotarpiais: 2005–2006 m., 2007–2011 m., 2012–2016 m., 2017–2021 m.</w:t>
      </w:r>
      <w:r>
        <w:rPr>
          <w:rFonts w:eastAsia="Calibri"/>
          <w:lang w:eastAsia="en-GB"/>
        </w:rPr>
        <w:t xml:space="preserve"> </w:t>
      </w:r>
      <w:r w:rsidR="00FB6D6A">
        <w:rPr>
          <w:rFonts w:eastAsia="Calibri"/>
          <w:lang w:eastAsia="en-GB"/>
        </w:rPr>
        <w:t xml:space="preserve">Paskutinių laikotarpiu tyrimai atlikti 35 vietose </w:t>
      </w:r>
      <w:r w:rsidR="00FB6D6A" w:rsidRPr="00FC5906">
        <w:rPr>
          <w:rFonts w:eastAsia="Calibri"/>
          <w:lang w:eastAsia="en-GB"/>
        </w:rPr>
        <w:t>(žr. 2 pav.).</w:t>
      </w:r>
      <w:r w:rsidR="00FB6D6A">
        <w:rPr>
          <w:rFonts w:eastAsia="Calibri"/>
          <w:lang w:eastAsia="en-GB"/>
        </w:rPr>
        <w:t xml:space="preserve"> Tik Klaipėdos miesto savivaldybėje </w:t>
      </w:r>
      <w:r>
        <w:t>atliekamas</w:t>
      </w:r>
      <w:r w:rsidR="00FC5906">
        <w:t xml:space="preserve"> p</w:t>
      </w:r>
      <w:r w:rsidR="00FC5906" w:rsidRPr="00FC5906">
        <w:rPr>
          <w:rFonts w:eastAsia="Calibri"/>
          <w:iCs/>
          <w:szCs w:val="22"/>
        </w:rPr>
        <w:t>astovus aplinkos oro valstybinis monitoringas</w:t>
      </w:r>
      <w:r>
        <w:rPr>
          <w:rFonts w:eastAsia="Calibri"/>
          <w:iCs/>
          <w:szCs w:val="22"/>
        </w:rPr>
        <w:t xml:space="preserve">. </w:t>
      </w:r>
      <w:r w:rsidR="007066A4">
        <w:rPr>
          <w:rFonts w:eastAsia="Calibri"/>
          <w:iCs/>
          <w:szCs w:val="22"/>
        </w:rPr>
        <w:t>Tyrimas</w:t>
      </w:r>
      <w:r>
        <w:rPr>
          <w:rFonts w:eastAsia="Calibri"/>
          <w:iCs/>
          <w:szCs w:val="22"/>
        </w:rPr>
        <w:t xml:space="preserve"> vykdomas</w:t>
      </w:r>
      <w:r w:rsidR="00FC5906" w:rsidRPr="00FC5906">
        <w:rPr>
          <w:rFonts w:eastAsia="Calibri"/>
          <w:iCs/>
          <w:szCs w:val="22"/>
        </w:rPr>
        <w:t xml:space="preserve"> dviejose </w:t>
      </w:r>
      <w:r w:rsidRPr="00FC5906">
        <w:rPr>
          <w:rFonts w:eastAsia="Calibri"/>
          <w:iCs/>
          <w:szCs w:val="22"/>
        </w:rPr>
        <w:t xml:space="preserve">savivaldybės teritorijoje </w:t>
      </w:r>
      <w:r>
        <w:rPr>
          <w:rFonts w:eastAsia="Calibri"/>
          <w:iCs/>
          <w:szCs w:val="22"/>
        </w:rPr>
        <w:t xml:space="preserve">esančiose </w:t>
      </w:r>
      <w:r w:rsidR="00FC5906" w:rsidRPr="00FC5906">
        <w:rPr>
          <w:rFonts w:eastAsia="Calibri"/>
          <w:iCs/>
          <w:szCs w:val="22"/>
        </w:rPr>
        <w:t>stacionariose oro kokybės tyrimo stotyse: Šilutės plente šalia gyvenamo namo adresu Baltijos pr. 1 (vertinama intensyvaus transporto tarša) ir miesto centre, Bangų g. 7 (vertinama aplinkos oro kokybė tankiai apgyvendintoje ir lankomoje miesto dalyje). Matavimų duomenys yra reguliariai (kiekvieną dieną) atnaujinami ir viešai prieinami visuomenei.</w:t>
      </w:r>
      <w:r w:rsidR="00FC5906">
        <w:rPr>
          <w:rFonts w:eastAsia="Calibri"/>
          <w:iCs/>
          <w:szCs w:val="22"/>
        </w:rPr>
        <w:tab/>
      </w:r>
      <w:r w:rsidR="00FC5906">
        <w:rPr>
          <w:rFonts w:eastAsia="Calibri"/>
          <w:iCs/>
          <w:szCs w:val="22"/>
        </w:rPr>
        <w:tab/>
      </w:r>
      <w:r w:rsidR="00FC5906" w:rsidRPr="00FC5906">
        <w:rPr>
          <w:rFonts w:eastAsia="Calibri"/>
          <w:lang w:eastAsia="en-GB"/>
        </w:rPr>
        <w:t xml:space="preserve"> </w:t>
      </w:r>
    </w:p>
    <w:p w14:paraId="3DF2B989" w14:textId="665301F3" w:rsidR="00FC5906" w:rsidRDefault="00FC5906" w:rsidP="00FC5906">
      <w:pPr>
        <w:tabs>
          <w:tab w:val="left" w:pos="851"/>
        </w:tabs>
        <w:spacing w:line="276" w:lineRule="auto"/>
        <w:jc w:val="both"/>
        <w:rPr>
          <w:szCs w:val="24"/>
        </w:rPr>
      </w:pPr>
      <w:r>
        <w:rPr>
          <w:szCs w:val="24"/>
        </w:rPr>
        <w:tab/>
      </w:r>
      <w:r w:rsidR="007066A4">
        <w:rPr>
          <w:szCs w:val="24"/>
        </w:rPr>
        <w:t>Klaipėdos miesto savivaldybės 2022–2026 m. a</w:t>
      </w:r>
      <w:r>
        <w:rPr>
          <w:szCs w:val="24"/>
        </w:rPr>
        <w:t>plinkos monitoringo programoje nurodoma, kad į</w:t>
      </w:r>
      <w:r w:rsidRPr="00DF4BFF">
        <w:rPr>
          <w:szCs w:val="24"/>
        </w:rPr>
        <w:t>vertinus ankstesnių laikotarpių monitoringo duomenis bei dėl kylančio gyventojų nepasitenkinimo aplinkos oro kokybe gyvenamojoje aplinkoje, kuri galimai yra įtakojama Klaipėdos valstybinio jūrų uosto teritorijoje veikiančių krovos ir kitų įmonių veiklos, tikslinga svarstyti stacionarių aplinkos oro kokybės stebėjimo stotelių tinklo mieste įkūrim</w:t>
      </w:r>
      <w:r>
        <w:rPr>
          <w:szCs w:val="24"/>
        </w:rPr>
        <w:t>ą</w:t>
      </w:r>
      <w:r w:rsidRPr="00DF4BFF">
        <w:rPr>
          <w:szCs w:val="24"/>
        </w:rPr>
        <w:t>. Tai padėtų operatyviai fiksuoti aplinkos oro kokybės kaitą ir užtikrinti optimalų oro kokybės valdymą, padėtų tiksliau identifikuoti taršos šaltinius bei efektyviau informuoti visuomenę.</w:t>
      </w:r>
      <w:r w:rsidR="007066A4">
        <w:rPr>
          <w:szCs w:val="24"/>
        </w:rPr>
        <w:t xml:space="preserve"> Kitų regiono savivaldybių aplinkos monitoringo programose nėra siūloma įrengti stacionarių oro kokybės stebėjimo stotelių, tik numatomos tyrimų vietos. </w:t>
      </w:r>
    </w:p>
    <w:p w14:paraId="2D9F4AC1" w14:textId="6C2C10B5" w:rsidR="00DF4BFF" w:rsidRDefault="001110F2" w:rsidP="001110F2">
      <w:pPr>
        <w:tabs>
          <w:tab w:val="left" w:pos="851"/>
        </w:tabs>
        <w:spacing w:line="276" w:lineRule="auto"/>
        <w:jc w:val="both"/>
        <w:rPr>
          <w:szCs w:val="24"/>
        </w:rPr>
      </w:pPr>
      <w:r>
        <w:rPr>
          <w:szCs w:val="24"/>
        </w:rPr>
        <w:tab/>
      </w:r>
      <w:r w:rsidR="007066A4">
        <w:rPr>
          <w:szCs w:val="24"/>
        </w:rPr>
        <w:t xml:space="preserve">Atsižvelgiant į tai, kas išdėstyta, numatoma pažangos priemonės tikslinė grupė </w:t>
      </w:r>
      <w:r w:rsidR="00DF4BFF">
        <w:rPr>
          <w:szCs w:val="24"/>
        </w:rPr>
        <w:t xml:space="preserve">– </w:t>
      </w:r>
      <w:r w:rsidR="00491A6A">
        <w:rPr>
          <w:szCs w:val="24"/>
        </w:rPr>
        <w:t xml:space="preserve">regiono </w:t>
      </w:r>
      <w:r w:rsidR="00DF4BFF">
        <w:rPr>
          <w:szCs w:val="24"/>
        </w:rPr>
        <w:t xml:space="preserve">gyventojai, kenčiantys dėl oro taršos. Didžiausias dėmesys skiriamas </w:t>
      </w:r>
      <w:r w:rsidR="00DF4BFF" w:rsidRPr="00DF4BFF">
        <w:rPr>
          <w:szCs w:val="24"/>
        </w:rPr>
        <w:t>aplinkos oro taršai jautri</w:t>
      </w:r>
      <w:r w:rsidR="00491A6A">
        <w:rPr>
          <w:szCs w:val="24"/>
        </w:rPr>
        <w:t>ems</w:t>
      </w:r>
      <w:r w:rsidR="00DF4BFF" w:rsidRPr="00DF4BFF">
        <w:rPr>
          <w:szCs w:val="24"/>
        </w:rPr>
        <w:t xml:space="preserve"> </w:t>
      </w:r>
      <w:r w:rsidR="00491A6A">
        <w:rPr>
          <w:szCs w:val="24"/>
        </w:rPr>
        <w:t>asmenims</w:t>
      </w:r>
      <w:r w:rsidR="00DF4BFF">
        <w:rPr>
          <w:szCs w:val="24"/>
        </w:rPr>
        <w:t xml:space="preserve">: </w:t>
      </w:r>
      <w:r w:rsidR="00DF4BFF" w:rsidRPr="00DF4BFF">
        <w:rPr>
          <w:szCs w:val="24"/>
        </w:rPr>
        <w:t>kūdiki</w:t>
      </w:r>
      <w:r w:rsidR="00491A6A">
        <w:rPr>
          <w:szCs w:val="24"/>
        </w:rPr>
        <w:t>ams</w:t>
      </w:r>
      <w:r w:rsidR="00DF4BFF" w:rsidRPr="00DF4BFF">
        <w:rPr>
          <w:szCs w:val="24"/>
        </w:rPr>
        <w:t>, vaik</w:t>
      </w:r>
      <w:r w:rsidR="00491A6A">
        <w:rPr>
          <w:szCs w:val="24"/>
        </w:rPr>
        <w:t>ams</w:t>
      </w:r>
      <w:r w:rsidR="00DF4BFF" w:rsidRPr="00DF4BFF">
        <w:rPr>
          <w:szCs w:val="24"/>
        </w:rPr>
        <w:t>, nėšči</w:t>
      </w:r>
      <w:r w:rsidR="00491A6A">
        <w:rPr>
          <w:szCs w:val="24"/>
        </w:rPr>
        <w:t>osioms</w:t>
      </w:r>
      <w:r w:rsidR="00DF4BFF" w:rsidRPr="00DF4BFF">
        <w:rPr>
          <w:szCs w:val="24"/>
        </w:rPr>
        <w:t>, pagyvenusi</w:t>
      </w:r>
      <w:r w:rsidR="00491A6A">
        <w:rPr>
          <w:szCs w:val="24"/>
        </w:rPr>
        <w:t>ems</w:t>
      </w:r>
      <w:r w:rsidR="00DF4BFF" w:rsidRPr="00DF4BFF">
        <w:rPr>
          <w:szCs w:val="24"/>
        </w:rPr>
        <w:t xml:space="preserve"> asmen</w:t>
      </w:r>
      <w:r w:rsidR="00491A6A">
        <w:rPr>
          <w:szCs w:val="24"/>
        </w:rPr>
        <w:t>ims</w:t>
      </w:r>
      <w:r w:rsidR="00DF4BFF" w:rsidRPr="00DF4BFF">
        <w:rPr>
          <w:szCs w:val="24"/>
        </w:rPr>
        <w:t>, asmen</w:t>
      </w:r>
      <w:r w:rsidR="00491A6A">
        <w:rPr>
          <w:szCs w:val="24"/>
        </w:rPr>
        <w:t>ims</w:t>
      </w:r>
      <w:r w:rsidR="00DF4BFF" w:rsidRPr="00DF4BFF">
        <w:rPr>
          <w:szCs w:val="24"/>
        </w:rPr>
        <w:t>, sergan</w:t>
      </w:r>
      <w:r w:rsidR="00491A6A">
        <w:rPr>
          <w:szCs w:val="24"/>
        </w:rPr>
        <w:t>tiems</w:t>
      </w:r>
      <w:r w:rsidR="00DF4BFF" w:rsidRPr="00DF4BFF">
        <w:rPr>
          <w:szCs w:val="24"/>
        </w:rPr>
        <w:t xml:space="preserve"> širdies ir kraujagyslių bei kvėpavimo takų ligomis</w:t>
      </w:r>
      <w:r w:rsidR="00491A6A">
        <w:rPr>
          <w:szCs w:val="24"/>
        </w:rPr>
        <w:t>. Šios grupės asmenys</w:t>
      </w:r>
      <w:r w:rsidR="00491A6A" w:rsidRPr="00491A6A">
        <w:rPr>
          <w:szCs w:val="24"/>
        </w:rPr>
        <w:t xml:space="preserve"> </w:t>
      </w:r>
      <w:r w:rsidR="00491A6A">
        <w:rPr>
          <w:szCs w:val="24"/>
        </w:rPr>
        <w:t>nori</w:t>
      </w:r>
      <w:r w:rsidR="00491A6A" w:rsidRPr="00491A6A">
        <w:rPr>
          <w:szCs w:val="24"/>
        </w:rPr>
        <w:t xml:space="preserve"> žinoti aktualią informaciją apie jų gyvenamojoje aplinkoje esamą aplinkos oro kokybę, kad </w:t>
      </w:r>
      <w:r w:rsidR="00491A6A">
        <w:rPr>
          <w:szCs w:val="24"/>
        </w:rPr>
        <w:t xml:space="preserve">jai </w:t>
      </w:r>
      <w:r w:rsidR="00491A6A" w:rsidRPr="00491A6A">
        <w:rPr>
          <w:szCs w:val="24"/>
        </w:rPr>
        <w:t>pablogėjus</w:t>
      </w:r>
      <w:r w:rsidR="00491A6A">
        <w:rPr>
          <w:szCs w:val="24"/>
        </w:rPr>
        <w:t xml:space="preserve"> </w:t>
      </w:r>
      <w:r w:rsidR="00491A6A" w:rsidRPr="00491A6A">
        <w:rPr>
          <w:szCs w:val="24"/>
        </w:rPr>
        <w:t xml:space="preserve">galėtų laiku </w:t>
      </w:r>
      <w:r w:rsidR="00491A6A">
        <w:rPr>
          <w:szCs w:val="24"/>
        </w:rPr>
        <w:t>įvertinti</w:t>
      </w:r>
      <w:r w:rsidR="00491A6A" w:rsidRPr="00491A6A">
        <w:rPr>
          <w:szCs w:val="24"/>
        </w:rPr>
        <w:t xml:space="preserve"> rizikas ir </w:t>
      </w:r>
      <w:r w:rsidR="00491A6A">
        <w:rPr>
          <w:szCs w:val="24"/>
        </w:rPr>
        <w:t xml:space="preserve">imtis apsaugos priemonių. </w:t>
      </w:r>
    </w:p>
    <w:p w14:paraId="6BD7B7F6" w14:textId="25261561" w:rsidR="00491A6A" w:rsidRDefault="00491A6A" w:rsidP="001110F2">
      <w:pPr>
        <w:tabs>
          <w:tab w:val="left" w:pos="851"/>
        </w:tabs>
        <w:spacing w:line="276" w:lineRule="auto"/>
        <w:jc w:val="both"/>
        <w:rPr>
          <w:szCs w:val="24"/>
        </w:rPr>
      </w:pPr>
      <w:r>
        <w:rPr>
          <w:szCs w:val="24"/>
        </w:rPr>
        <w:tab/>
      </w:r>
      <w:r w:rsidR="00047838">
        <w:rPr>
          <w:szCs w:val="24"/>
        </w:rPr>
        <w:t>Remiantis regiono savivaldybių aplinkos monitoringo programų duomenimis bei teršalų, išmestų į aplinkos orą, kiekio rodikliais</w:t>
      </w:r>
      <w:r w:rsidR="00FF004F">
        <w:rPr>
          <w:szCs w:val="24"/>
        </w:rPr>
        <w:t>,</w:t>
      </w:r>
      <w:r w:rsidR="00047838">
        <w:rPr>
          <w:szCs w:val="24"/>
        </w:rPr>
        <w:t xml:space="preserve"> </w:t>
      </w:r>
      <w:r>
        <w:rPr>
          <w:szCs w:val="24"/>
        </w:rPr>
        <w:t xml:space="preserve">oro stebėsenos priemones </w:t>
      </w:r>
      <w:r w:rsidR="00047838">
        <w:rPr>
          <w:szCs w:val="24"/>
        </w:rPr>
        <w:t xml:space="preserve">numatoma plėsti </w:t>
      </w:r>
      <w:r>
        <w:rPr>
          <w:szCs w:val="24"/>
        </w:rPr>
        <w:t>vienoje iš didžiausia oro tarša pasižyminči</w:t>
      </w:r>
      <w:r w:rsidR="00C406D1">
        <w:rPr>
          <w:szCs w:val="24"/>
        </w:rPr>
        <w:t>ų</w:t>
      </w:r>
      <w:r>
        <w:rPr>
          <w:szCs w:val="24"/>
        </w:rPr>
        <w:t xml:space="preserve"> </w:t>
      </w:r>
      <w:r w:rsidR="00C406D1">
        <w:rPr>
          <w:szCs w:val="24"/>
        </w:rPr>
        <w:t xml:space="preserve">regiono </w:t>
      </w:r>
      <w:r>
        <w:rPr>
          <w:szCs w:val="24"/>
        </w:rPr>
        <w:t xml:space="preserve">savivaldybių, </w:t>
      </w:r>
      <w:r w:rsidR="00047838">
        <w:rPr>
          <w:szCs w:val="24"/>
        </w:rPr>
        <w:t xml:space="preserve">Klaipėdos miesto savivaldybėje, </w:t>
      </w:r>
      <w:r>
        <w:rPr>
          <w:szCs w:val="24"/>
        </w:rPr>
        <w:t>sieki</w:t>
      </w:r>
      <w:r w:rsidR="00047838">
        <w:rPr>
          <w:szCs w:val="24"/>
        </w:rPr>
        <w:t xml:space="preserve">ant </w:t>
      </w:r>
      <w:r>
        <w:rPr>
          <w:szCs w:val="24"/>
        </w:rPr>
        <w:t>laiku įvertinti oro užterštumo lygį, teikti informaciją gyventojams apie oro kokyb</w:t>
      </w:r>
      <w:r w:rsidR="00047838">
        <w:rPr>
          <w:szCs w:val="24"/>
        </w:rPr>
        <w:t xml:space="preserve">ę, </w:t>
      </w:r>
      <w:r w:rsidRPr="00274288">
        <w:rPr>
          <w:color w:val="000000"/>
          <w:lang w:eastAsia="lt-LT"/>
        </w:rPr>
        <w:t xml:space="preserve">kaupti </w:t>
      </w:r>
      <w:r w:rsidR="00C406D1">
        <w:rPr>
          <w:color w:val="000000"/>
          <w:lang w:eastAsia="lt-LT"/>
        </w:rPr>
        <w:t xml:space="preserve">duomenis </w:t>
      </w:r>
      <w:r w:rsidRPr="00274288">
        <w:rPr>
          <w:color w:val="000000"/>
          <w:lang w:eastAsia="lt-LT"/>
        </w:rPr>
        <w:t xml:space="preserve">ir remiantis </w:t>
      </w:r>
      <w:r w:rsidR="00C406D1">
        <w:rPr>
          <w:color w:val="000000"/>
          <w:lang w:eastAsia="lt-LT"/>
        </w:rPr>
        <w:t>jais</w:t>
      </w:r>
      <w:r w:rsidRPr="00274288">
        <w:rPr>
          <w:color w:val="000000"/>
          <w:lang w:eastAsia="lt-LT"/>
        </w:rPr>
        <w:t xml:space="preserve"> analizuoti </w:t>
      </w:r>
      <w:r w:rsidRPr="00274288">
        <w:rPr>
          <w:rFonts w:ascii="TimesLT" w:hAnsi="TimesLT"/>
          <w:lang w:eastAsia="lt-LT"/>
        </w:rPr>
        <w:t xml:space="preserve">galimus aplinkos pokyčius </w:t>
      </w:r>
      <w:r w:rsidR="00ED1A31">
        <w:rPr>
          <w:rFonts w:ascii="TimesLT" w:hAnsi="TimesLT"/>
          <w:lang w:eastAsia="lt-LT"/>
        </w:rPr>
        <w:t>bei</w:t>
      </w:r>
      <w:r w:rsidRPr="00274288">
        <w:rPr>
          <w:rFonts w:ascii="TimesLT" w:hAnsi="TimesLT"/>
          <w:lang w:eastAsia="lt-LT"/>
        </w:rPr>
        <w:t xml:space="preserve"> jų priežastis</w:t>
      </w:r>
      <w:r>
        <w:rPr>
          <w:rFonts w:ascii="TimesLT" w:hAnsi="TimesLT"/>
          <w:lang w:eastAsia="lt-LT"/>
        </w:rPr>
        <w:t xml:space="preserve">. </w:t>
      </w:r>
    </w:p>
    <w:p w14:paraId="7B56DDA3" w14:textId="77777777" w:rsidR="000E649B" w:rsidRPr="000E649B" w:rsidRDefault="000E649B" w:rsidP="007066A4">
      <w:pPr>
        <w:spacing w:line="276" w:lineRule="auto"/>
        <w:jc w:val="both"/>
        <w:rPr>
          <w:color w:val="000000" w:themeColor="text1"/>
          <w:szCs w:val="24"/>
        </w:rPr>
      </w:pPr>
    </w:p>
    <w:p w14:paraId="5080DF16" w14:textId="4C42FEC9" w:rsidR="00F15D0E" w:rsidRDefault="008E1E76" w:rsidP="001110F2">
      <w:pPr>
        <w:spacing w:line="276" w:lineRule="auto"/>
        <w:ind w:firstLine="567"/>
        <w:jc w:val="center"/>
        <w:rPr>
          <w:b/>
          <w:bCs/>
        </w:rPr>
      </w:pPr>
      <w:r>
        <w:rPr>
          <w:b/>
          <w:bCs/>
        </w:rPr>
        <w:t>III SKYRIUS</w:t>
      </w:r>
    </w:p>
    <w:p w14:paraId="5080DF17" w14:textId="13B6ED34" w:rsidR="00F15D0E" w:rsidRDefault="008E1E76" w:rsidP="001110F2">
      <w:pPr>
        <w:spacing w:line="276" w:lineRule="auto"/>
        <w:ind w:firstLine="567"/>
        <w:jc w:val="center"/>
        <w:rPr>
          <w:b/>
          <w:bCs/>
        </w:rPr>
      </w:pPr>
      <w:r>
        <w:rPr>
          <w:b/>
          <w:bCs/>
        </w:rPr>
        <w:t>PAŽANGOS PRIEMONĖS ĮGYVENDINIMO TERITORIJA</w:t>
      </w:r>
    </w:p>
    <w:p w14:paraId="5080DF18" w14:textId="77777777" w:rsidR="00F15D0E" w:rsidRDefault="00F15D0E" w:rsidP="001110F2">
      <w:pPr>
        <w:spacing w:line="276" w:lineRule="auto"/>
        <w:ind w:firstLine="567"/>
        <w:jc w:val="center"/>
      </w:pPr>
    </w:p>
    <w:p w14:paraId="763FEBFC" w14:textId="33868B43" w:rsidR="000E649B" w:rsidRDefault="000E649B" w:rsidP="001110F2">
      <w:pPr>
        <w:spacing w:line="276" w:lineRule="auto"/>
        <w:ind w:firstLine="851"/>
        <w:jc w:val="both"/>
        <w:rPr>
          <w:iCs/>
        </w:rPr>
      </w:pPr>
      <w:r w:rsidRPr="00F67267">
        <w:rPr>
          <w:iCs/>
        </w:rPr>
        <w:t>Pažangos</w:t>
      </w:r>
      <w:r>
        <w:rPr>
          <w:iCs/>
        </w:rPr>
        <w:t xml:space="preserve"> priemonė įgyvendinama Klaipėdos miesto</w:t>
      </w:r>
      <w:r w:rsidR="00E136C0">
        <w:rPr>
          <w:iCs/>
        </w:rPr>
        <w:t xml:space="preserve"> </w:t>
      </w:r>
      <w:r>
        <w:rPr>
          <w:iCs/>
        </w:rPr>
        <w:t>savivaldybė</w:t>
      </w:r>
      <w:r w:rsidR="00E136C0">
        <w:rPr>
          <w:iCs/>
        </w:rPr>
        <w:t>je</w:t>
      </w:r>
      <w:r>
        <w:rPr>
          <w:iCs/>
        </w:rPr>
        <w:t>.</w:t>
      </w:r>
    </w:p>
    <w:p w14:paraId="57843FBD" w14:textId="77777777" w:rsidR="007C3040" w:rsidRDefault="007C3040" w:rsidP="001110F2">
      <w:pPr>
        <w:spacing w:line="276" w:lineRule="auto"/>
        <w:ind w:firstLine="567"/>
        <w:jc w:val="center"/>
        <w:rPr>
          <w:b/>
          <w:bCs/>
        </w:rPr>
      </w:pPr>
    </w:p>
    <w:p w14:paraId="5080DF1B" w14:textId="5F6597FA" w:rsidR="00F15D0E" w:rsidRDefault="008E1E76" w:rsidP="001110F2">
      <w:pPr>
        <w:spacing w:line="276" w:lineRule="auto"/>
        <w:ind w:firstLine="567"/>
        <w:jc w:val="center"/>
        <w:rPr>
          <w:b/>
          <w:bCs/>
        </w:rPr>
      </w:pPr>
      <w:r>
        <w:rPr>
          <w:b/>
          <w:bCs/>
        </w:rPr>
        <w:t>IV SKYRIUS</w:t>
      </w:r>
    </w:p>
    <w:p w14:paraId="5080DF1C" w14:textId="19E8AEB1" w:rsidR="00F15D0E" w:rsidRDefault="008E1E76" w:rsidP="001110F2">
      <w:pPr>
        <w:spacing w:line="276" w:lineRule="auto"/>
        <w:ind w:firstLine="567"/>
        <w:jc w:val="center"/>
        <w:rPr>
          <w:b/>
          <w:bCs/>
        </w:rPr>
      </w:pPr>
      <w:r>
        <w:rPr>
          <w:b/>
          <w:bCs/>
        </w:rPr>
        <w:t>PAŽANGOS PRIEMONĖS VEIKLOS, PROJEKTŲ VYKDYTOJAI IR PARTNERIAI</w:t>
      </w:r>
    </w:p>
    <w:p w14:paraId="5080DF1D" w14:textId="77777777" w:rsidR="00F15D0E" w:rsidRDefault="00F15D0E" w:rsidP="001110F2">
      <w:pPr>
        <w:spacing w:line="276" w:lineRule="auto"/>
        <w:ind w:firstLine="567"/>
        <w:jc w:val="both"/>
      </w:pPr>
    </w:p>
    <w:p w14:paraId="7D7F1825" w14:textId="5EDE171C" w:rsidR="007C3040" w:rsidRPr="00D40F0A" w:rsidRDefault="007C3040" w:rsidP="001110F2">
      <w:pPr>
        <w:tabs>
          <w:tab w:val="left" w:pos="598"/>
        </w:tabs>
        <w:spacing w:line="276" w:lineRule="auto"/>
        <w:ind w:firstLine="851"/>
        <w:jc w:val="both"/>
        <w:rPr>
          <w:color w:val="000000" w:themeColor="text1"/>
          <w:sz w:val="28"/>
          <w:szCs w:val="24"/>
        </w:rPr>
      </w:pPr>
      <w:r w:rsidRPr="00CE26E9">
        <w:t>Pažangos priemone bus įgyvendinama viena veikla</w:t>
      </w:r>
      <w:r w:rsidR="00C95F94">
        <w:t xml:space="preserve"> –</w:t>
      </w:r>
      <w:r w:rsidRPr="00CE26E9">
        <w:t xml:space="preserve"> </w:t>
      </w:r>
      <w:r w:rsidR="00DA4E5A">
        <w:t>„</w:t>
      </w:r>
      <w:r w:rsidR="00CE26E9" w:rsidRPr="00CE26E9">
        <w:t>Paskatinti</w:t>
      </w:r>
      <w:r w:rsidR="00C95F94">
        <w:t xml:space="preserve"> </w:t>
      </w:r>
      <w:r w:rsidR="00CE26E9" w:rsidRPr="00CE26E9">
        <w:t>oro taršos mažinimo, prevencijos ir stebėsenos priemonių įgyvendinimą</w:t>
      </w:r>
      <w:r w:rsidR="00DA4E5A">
        <w:t>“</w:t>
      </w:r>
      <w:r w:rsidRPr="00CE26E9">
        <w:t>. Veikla tiesiogiai siejasi</w:t>
      </w:r>
      <w:r>
        <w:t xml:space="preserve"> su Klaipėdos RPP </w:t>
      </w:r>
      <w:r w:rsidR="00FF77D5">
        <w:t>3</w:t>
      </w:r>
      <w:r>
        <w:t xml:space="preserve">-os </w:t>
      </w:r>
      <w:r>
        <w:lastRenderedPageBreak/>
        <w:t>problemos „</w:t>
      </w:r>
      <w:r w:rsidR="00FF77D5" w:rsidRPr="004D21D0">
        <w:rPr>
          <w:color w:val="000000" w:themeColor="text1"/>
          <w:szCs w:val="24"/>
        </w:rPr>
        <w:t>Nepakankamas prisitaikymas prie klimato kaitos ir poveikio jai mažinimas</w:t>
      </w:r>
      <w:r>
        <w:t xml:space="preserve">“ gilumine priežastimi </w:t>
      </w:r>
      <w:r w:rsidR="00FF77D5">
        <w:rPr>
          <w:rFonts w:eastAsia="Calibri"/>
          <w:iCs/>
          <w:szCs w:val="22"/>
        </w:rPr>
        <w:t>3.1.</w:t>
      </w:r>
      <w:r w:rsidR="002B42F4" w:rsidRPr="000E649B">
        <w:rPr>
          <w:rFonts w:eastAsia="Calibri"/>
          <w:iCs/>
          <w:szCs w:val="22"/>
        </w:rPr>
        <w:t xml:space="preserve"> </w:t>
      </w:r>
      <w:r w:rsidR="002B42F4">
        <w:rPr>
          <w:rFonts w:eastAsia="Calibri"/>
          <w:iCs/>
          <w:szCs w:val="22"/>
        </w:rPr>
        <w:t>„</w:t>
      </w:r>
      <w:r w:rsidR="00FF77D5" w:rsidRPr="004D21D0">
        <w:rPr>
          <w:rFonts w:eastAsia="Calibri"/>
          <w:iCs/>
          <w:szCs w:val="22"/>
        </w:rPr>
        <w:t>Nepakankamai išplėtotos oro ir grunto taršos mažinimo, prevencijos ir stebėsenos priemonės</w:t>
      </w:r>
      <w:r w:rsidR="002B42F4">
        <w:rPr>
          <w:rFonts w:eastAsia="Calibri"/>
          <w:iCs/>
          <w:szCs w:val="22"/>
        </w:rPr>
        <w:t>“</w:t>
      </w:r>
      <w:r w:rsidR="002B42F4" w:rsidRPr="000E649B">
        <w:rPr>
          <w:rFonts w:eastAsia="Calibri"/>
          <w:iCs/>
          <w:szCs w:val="22"/>
        </w:rPr>
        <w:t>.</w:t>
      </w:r>
      <w:r w:rsidR="00D40F0A">
        <w:rPr>
          <w:color w:val="000000" w:themeColor="text1"/>
          <w:sz w:val="28"/>
          <w:szCs w:val="24"/>
        </w:rPr>
        <w:t xml:space="preserve"> </w:t>
      </w:r>
      <w:r w:rsidR="002B42F4" w:rsidRPr="00F56B7A">
        <w:t>Pagal nurodytą p</w:t>
      </w:r>
      <w:r w:rsidRPr="00F56B7A">
        <w:t>ažangos priemon</w:t>
      </w:r>
      <w:r w:rsidR="002B42F4" w:rsidRPr="00F56B7A">
        <w:t>ę</w:t>
      </w:r>
      <w:r w:rsidRPr="00F56B7A">
        <w:t xml:space="preserve"> planuojama įgyvendinti </w:t>
      </w:r>
      <w:r w:rsidR="00F56B7A" w:rsidRPr="00F56B7A">
        <w:t>vieną projekt</w:t>
      </w:r>
      <w:r w:rsidR="006C0C16">
        <w:t>ą</w:t>
      </w:r>
      <w:r w:rsidR="00D40F0A">
        <w:t xml:space="preserve"> (žr. 2 lentelę).</w:t>
      </w:r>
    </w:p>
    <w:p w14:paraId="426A223F" w14:textId="77777777" w:rsidR="007C3040" w:rsidRDefault="007C3040" w:rsidP="00E316F9">
      <w:pPr>
        <w:spacing w:line="276" w:lineRule="auto"/>
        <w:jc w:val="both"/>
      </w:pPr>
    </w:p>
    <w:p w14:paraId="46B4047D" w14:textId="48E29751" w:rsidR="00D40F0A" w:rsidRPr="00E316F9" w:rsidRDefault="00E316F9" w:rsidP="00E316F9">
      <w:pPr>
        <w:spacing w:line="276" w:lineRule="auto"/>
        <w:ind w:right="140"/>
        <w:rPr>
          <w:sz w:val="22"/>
          <w:szCs w:val="18"/>
        </w:rPr>
      </w:pPr>
      <w:r w:rsidRPr="00E316F9">
        <w:rPr>
          <w:b/>
          <w:bCs/>
          <w:sz w:val="22"/>
          <w:szCs w:val="18"/>
        </w:rPr>
        <w:t xml:space="preserve">2 lentelė. </w:t>
      </w:r>
      <w:r w:rsidRPr="00E316F9">
        <w:rPr>
          <w:sz w:val="22"/>
          <w:szCs w:val="18"/>
        </w:rPr>
        <w:t>Pažangos priemonės projektai</w:t>
      </w:r>
    </w:p>
    <w:tbl>
      <w:tblPr>
        <w:tblStyle w:val="Lentelstinklelis"/>
        <w:tblW w:w="0" w:type="auto"/>
        <w:tblLook w:val="04A0" w:firstRow="1" w:lastRow="0" w:firstColumn="1" w:lastColumn="0" w:noHBand="0" w:noVBand="1"/>
      </w:tblPr>
      <w:tblGrid>
        <w:gridCol w:w="2405"/>
        <w:gridCol w:w="7202"/>
      </w:tblGrid>
      <w:tr w:rsidR="007C3040" w:rsidRPr="007A4186" w14:paraId="1A17DA45" w14:textId="77777777" w:rsidTr="00E34A2F">
        <w:tc>
          <w:tcPr>
            <w:tcW w:w="2405" w:type="dxa"/>
          </w:tcPr>
          <w:p w14:paraId="0FCE4BE4" w14:textId="77777777" w:rsidR="007C3040" w:rsidRPr="007A4186" w:rsidRDefault="007C3040" w:rsidP="001110F2">
            <w:pPr>
              <w:spacing w:line="276" w:lineRule="auto"/>
              <w:jc w:val="both"/>
              <w:rPr>
                <w:b/>
                <w:bCs/>
              </w:rPr>
            </w:pPr>
            <w:r w:rsidRPr="007A4186">
              <w:rPr>
                <w:b/>
                <w:bCs/>
              </w:rPr>
              <w:t>Projektas</w:t>
            </w:r>
          </w:p>
        </w:tc>
        <w:tc>
          <w:tcPr>
            <w:tcW w:w="7202" w:type="dxa"/>
          </w:tcPr>
          <w:p w14:paraId="78421476" w14:textId="77777777" w:rsidR="007C3040" w:rsidRPr="007A4186" w:rsidRDefault="007C3040" w:rsidP="001110F2">
            <w:pPr>
              <w:spacing w:line="276" w:lineRule="auto"/>
              <w:jc w:val="both"/>
              <w:rPr>
                <w:b/>
                <w:bCs/>
              </w:rPr>
            </w:pPr>
            <w:r w:rsidRPr="007A4186">
              <w:rPr>
                <w:b/>
                <w:bCs/>
              </w:rPr>
              <w:t>Projekto veiklos ir pagrindimas</w:t>
            </w:r>
          </w:p>
        </w:tc>
      </w:tr>
      <w:tr w:rsidR="007C3040" w14:paraId="7AB557D5" w14:textId="77777777" w:rsidTr="00E34A2F">
        <w:tc>
          <w:tcPr>
            <w:tcW w:w="2405" w:type="dxa"/>
          </w:tcPr>
          <w:p w14:paraId="201D5605" w14:textId="63224D3D" w:rsidR="007C3040" w:rsidRDefault="004D7242" w:rsidP="001110F2">
            <w:pPr>
              <w:spacing w:line="276" w:lineRule="auto"/>
            </w:pPr>
            <w:r w:rsidRPr="004D7242">
              <w:t>Klaipėdos miesto savivaldybės automatinių (stacionarių) aplinkos oro kokybės stebėjimo stotelių įrengimas</w:t>
            </w:r>
          </w:p>
        </w:tc>
        <w:tc>
          <w:tcPr>
            <w:tcW w:w="7202" w:type="dxa"/>
          </w:tcPr>
          <w:p w14:paraId="50522F78" w14:textId="7CA27FED" w:rsidR="007C3040" w:rsidRDefault="004D7242" w:rsidP="001110F2">
            <w:pPr>
              <w:spacing w:line="276" w:lineRule="auto"/>
              <w:jc w:val="both"/>
              <w:rPr>
                <w:szCs w:val="24"/>
                <w:lang w:eastAsia="lt-LT"/>
              </w:rPr>
            </w:pPr>
            <w:r w:rsidRPr="004D7242">
              <w:rPr>
                <w:b/>
                <w:bCs/>
                <w:szCs w:val="24"/>
                <w:lang w:eastAsia="lt-LT"/>
              </w:rPr>
              <w:t>Projekto tikslas</w:t>
            </w:r>
            <w:r w:rsidRPr="004D7242">
              <w:rPr>
                <w:szCs w:val="24"/>
                <w:lang w:eastAsia="lt-LT"/>
              </w:rPr>
              <w:t xml:space="preserve"> – išplėsti Klaipėdos miesto savivaldybės aplinkos oro monitoringo tinklą įrengiant šešias automatines (stacionarias) aplinkos oro kokybės stebėjimo stoteles</w:t>
            </w:r>
            <w:r w:rsidR="00D76058">
              <w:rPr>
                <w:szCs w:val="24"/>
                <w:lang w:eastAsia="lt-LT"/>
              </w:rPr>
              <w:t xml:space="preserve"> (žr. 2 pav.)</w:t>
            </w:r>
            <w:r w:rsidRPr="004D7242">
              <w:rPr>
                <w:szCs w:val="24"/>
                <w:lang w:eastAsia="lt-LT"/>
              </w:rPr>
              <w:t xml:space="preserve"> su integruota nuotoline duomenų perdavimo, saugojimo ir pateikimo įranga, taip užtikrinant efektyvesnį visuomenės informavimą apie gyvenamojoje aplinkoje esančią momentinę aplinkos oro taršą.</w:t>
            </w:r>
          </w:p>
          <w:p w14:paraId="52E963CD" w14:textId="0881B8FE" w:rsidR="00D76058" w:rsidRDefault="00D76058" w:rsidP="00D76058">
            <w:pPr>
              <w:spacing w:line="276" w:lineRule="auto"/>
              <w:jc w:val="center"/>
              <w:rPr>
                <w:szCs w:val="24"/>
                <w:lang w:eastAsia="lt-LT"/>
              </w:rPr>
            </w:pPr>
            <w:r>
              <w:rPr>
                <w:noProof/>
                <w:szCs w:val="24"/>
                <w:lang w:eastAsia="lt-LT"/>
              </w:rPr>
              <w:drawing>
                <wp:inline distT="0" distB="0" distL="0" distR="0" wp14:anchorId="73A29514" wp14:editId="1ADDD66A">
                  <wp:extent cx="4215130" cy="4690087"/>
                  <wp:effectExtent l="19050" t="19050" r="13970" b="1587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aipėdos m. sav. automatinių (stacionarių) aplinkos oro kokybės stebėjimo stotelių (planuojamos) įrengimo vietos.png"/>
                          <pic:cNvPicPr/>
                        </pic:nvPicPr>
                        <pic:blipFill>
                          <a:blip r:embed="rId10">
                            <a:extLst>
                              <a:ext uri="{28A0092B-C50C-407E-A947-70E740481C1C}">
                                <a14:useLocalDpi xmlns:a14="http://schemas.microsoft.com/office/drawing/2010/main" val="0"/>
                              </a:ext>
                            </a:extLst>
                          </a:blip>
                          <a:stretch>
                            <a:fillRect/>
                          </a:stretch>
                        </pic:blipFill>
                        <pic:spPr>
                          <a:xfrm>
                            <a:off x="0" y="0"/>
                            <a:ext cx="4219221" cy="4694639"/>
                          </a:xfrm>
                          <a:prstGeom prst="rect">
                            <a:avLst/>
                          </a:prstGeom>
                          <a:ln>
                            <a:solidFill>
                              <a:schemeClr val="tx1"/>
                            </a:solidFill>
                          </a:ln>
                        </pic:spPr>
                      </pic:pic>
                    </a:graphicData>
                  </a:graphic>
                </wp:inline>
              </w:drawing>
            </w:r>
          </w:p>
          <w:p w14:paraId="71EB3F16" w14:textId="061CAB10" w:rsidR="00D76058" w:rsidRPr="00D76058" w:rsidRDefault="00D76058" w:rsidP="00D76058">
            <w:pPr>
              <w:spacing w:line="276" w:lineRule="auto"/>
              <w:jc w:val="center"/>
              <w:rPr>
                <w:sz w:val="22"/>
                <w:szCs w:val="24"/>
                <w:lang w:eastAsia="lt-LT"/>
              </w:rPr>
            </w:pPr>
            <w:r w:rsidRPr="00D76058">
              <w:rPr>
                <w:b/>
                <w:sz w:val="22"/>
                <w:szCs w:val="24"/>
                <w:lang w:eastAsia="lt-LT"/>
              </w:rPr>
              <w:t xml:space="preserve">2 pav. </w:t>
            </w:r>
            <w:r>
              <w:rPr>
                <w:sz w:val="22"/>
                <w:szCs w:val="24"/>
                <w:lang w:eastAsia="lt-LT"/>
              </w:rPr>
              <w:t>Klaipėdos miesto savivaldybės planuojamų įrengti automatinių (stacionarių) aplinkos oro kokybės stebėjimo stotelių vietos</w:t>
            </w:r>
          </w:p>
          <w:p w14:paraId="00E912EA" w14:textId="77777777" w:rsidR="00D76058" w:rsidRDefault="00D76058" w:rsidP="001110F2">
            <w:pPr>
              <w:spacing w:line="276" w:lineRule="auto"/>
              <w:jc w:val="both"/>
              <w:rPr>
                <w:szCs w:val="24"/>
                <w:lang w:eastAsia="lt-LT"/>
              </w:rPr>
            </w:pPr>
          </w:p>
          <w:p w14:paraId="034DDFD2" w14:textId="46673856" w:rsidR="004D7242" w:rsidRDefault="004D7242" w:rsidP="001110F2">
            <w:pPr>
              <w:spacing w:line="276" w:lineRule="auto"/>
              <w:jc w:val="both"/>
              <w:rPr>
                <w:szCs w:val="24"/>
              </w:rPr>
            </w:pPr>
            <w:r w:rsidRPr="004D7242">
              <w:rPr>
                <w:szCs w:val="24"/>
                <w:lang w:eastAsia="lt-LT"/>
              </w:rPr>
              <w:t>Klaipėdos miesto savivaldybėje yra dvi valstybinės nuolatinio aplinkos oro monitoringo stotys</w:t>
            </w:r>
            <w:r>
              <w:rPr>
                <w:szCs w:val="24"/>
                <w:lang w:eastAsia="lt-LT"/>
              </w:rPr>
              <w:t xml:space="preserve">, tačiau </w:t>
            </w:r>
            <w:r>
              <w:rPr>
                <w:szCs w:val="24"/>
              </w:rPr>
              <w:t xml:space="preserve">nėra </w:t>
            </w:r>
            <w:r w:rsidRPr="00B52798">
              <w:rPr>
                <w:szCs w:val="24"/>
              </w:rPr>
              <w:t xml:space="preserve">išvystyta </w:t>
            </w:r>
            <w:r>
              <w:rPr>
                <w:szCs w:val="24"/>
              </w:rPr>
              <w:t>savivaldybės</w:t>
            </w:r>
            <w:r w:rsidRPr="00B52798">
              <w:rPr>
                <w:szCs w:val="24"/>
              </w:rPr>
              <w:t xml:space="preserve"> nuolatinio aplinkos oro monitoringo stotelių infrastruktūra</w:t>
            </w:r>
            <w:r>
              <w:rPr>
                <w:szCs w:val="24"/>
              </w:rPr>
              <w:t xml:space="preserve">. </w:t>
            </w:r>
            <w:r w:rsidRPr="004D7242">
              <w:rPr>
                <w:szCs w:val="24"/>
              </w:rPr>
              <w:t>Dėl nuolatinio aplinkos oro monitoringo stotelių</w:t>
            </w:r>
            <w:r>
              <w:rPr>
                <w:szCs w:val="24"/>
              </w:rPr>
              <w:t>-</w:t>
            </w:r>
            <w:r w:rsidRPr="004D7242">
              <w:rPr>
                <w:szCs w:val="24"/>
              </w:rPr>
              <w:t>stočių trūkumo susidaro aktualių ir kokybiškų nuolatinio aplinkos oro monitoringo duomenų trūkumas, todėl nėra užtikrinamas efektyvus gyventojų informavimas apie gyvenamojoje aplinkoje esančią momentinę aplinkos oro taršą.</w:t>
            </w:r>
          </w:p>
          <w:p w14:paraId="3455D1F6" w14:textId="77777777" w:rsidR="00A43FE7" w:rsidRDefault="004D7242" w:rsidP="001110F2">
            <w:pPr>
              <w:spacing w:line="276" w:lineRule="auto"/>
              <w:jc w:val="both"/>
              <w:rPr>
                <w:szCs w:val="24"/>
                <w:lang w:eastAsia="lt-LT"/>
              </w:rPr>
            </w:pPr>
            <w:r w:rsidRPr="004D7242">
              <w:rPr>
                <w:szCs w:val="24"/>
                <w:lang w:eastAsia="lt-LT"/>
              </w:rPr>
              <w:lastRenderedPageBreak/>
              <w:t>Kokybinis pokytis – teikiant aktualius ir kokybiškus nuolatinio aplinkos oro monitoringo duomenis bus užtikrinamas efektyvesnis gyventojų informavimas apie gyvenamojoje aplinkoje esančią momentinę aplinkos oro taršą</w:t>
            </w:r>
            <w:r>
              <w:rPr>
                <w:szCs w:val="24"/>
                <w:lang w:eastAsia="lt-LT"/>
              </w:rPr>
              <w:t xml:space="preserve">. </w:t>
            </w:r>
          </w:p>
          <w:p w14:paraId="2079C633" w14:textId="12EC6301" w:rsidR="004D7242" w:rsidRPr="007A4186" w:rsidRDefault="00A43FE7" w:rsidP="001110F2">
            <w:pPr>
              <w:spacing w:line="276" w:lineRule="auto"/>
              <w:jc w:val="both"/>
              <w:rPr>
                <w:szCs w:val="24"/>
                <w:lang w:eastAsia="lt-LT"/>
              </w:rPr>
            </w:pPr>
            <w:r>
              <w:rPr>
                <w:szCs w:val="24"/>
              </w:rPr>
              <w:t>Vystyti Klaipėdos miesto savivaldybės</w:t>
            </w:r>
            <w:r w:rsidRPr="004A2D99">
              <w:rPr>
                <w:szCs w:val="24"/>
              </w:rPr>
              <w:t xml:space="preserve"> nuolatin</w:t>
            </w:r>
            <w:r>
              <w:rPr>
                <w:szCs w:val="24"/>
              </w:rPr>
              <w:t>io aplinkos oro monitoringo stotelių infrastruktūrą, t. y.</w:t>
            </w:r>
            <w:r>
              <w:rPr>
                <w:szCs w:val="24"/>
                <w:lang w:eastAsia="lt-LT"/>
              </w:rPr>
              <w:t xml:space="preserve"> į</w:t>
            </w:r>
            <w:r w:rsidRPr="004D7242">
              <w:rPr>
                <w:szCs w:val="24"/>
                <w:lang w:eastAsia="lt-LT"/>
              </w:rPr>
              <w:t>sigyti ir įrengti šešias automatines (stacionarias) aplinkos oro kokybės stebėjimo stoteles</w:t>
            </w:r>
            <w:r>
              <w:rPr>
                <w:szCs w:val="24"/>
                <w:lang w:eastAsia="lt-LT"/>
              </w:rPr>
              <w:t xml:space="preserve"> nuspręsta r</w:t>
            </w:r>
            <w:r w:rsidR="004D7242" w:rsidRPr="004D7242">
              <w:rPr>
                <w:szCs w:val="24"/>
                <w:lang w:eastAsia="lt-LT"/>
              </w:rPr>
              <w:t>emiantis Klaipėdos miesto savivaldybės tarybos 2021 m. rugsėjo 30 d. sprendimu Nr. T2-198 patvirtinta, Bendrųjų savivaldybių aplinkos monitoringo nuostatų reikalavimus atitinkančia, Klaipėdos miesto savivaldybės aplinkos monitoringo 2022</w:t>
            </w:r>
            <w:r>
              <w:rPr>
                <w:szCs w:val="24"/>
                <w:lang w:eastAsia="lt-LT"/>
              </w:rPr>
              <w:t>–</w:t>
            </w:r>
            <w:r w:rsidR="004D7242" w:rsidRPr="004D7242">
              <w:rPr>
                <w:szCs w:val="24"/>
                <w:lang w:eastAsia="lt-LT"/>
              </w:rPr>
              <w:t>2026 metų programa</w:t>
            </w:r>
            <w:r>
              <w:rPr>
                <w:szCs w:val="24"/>
                <w:lang w:eastAsia="lt-LT"/>
              </w:rPr>
              <w:t xml:space="preserve">. </w:t>
            </w:r>
          </w:p>
        </w:tc>
      </w:tr>
    </w:tbl>
    <w:p w14:paraId="5080DF20" w14:textId="7696EF5A" w:rsidR="00F15D0E" w:rsidRDefault="00F15D0E" w:rsidP="001110F2">
      <w:pPr>
        <w:spacing w:line="276" w:lineRule="auto"/>
        <w:ind w:firstLine="567"/>
        <w:jc w:val="both"/>
        <w:rPr>
          <w:rFonts w:eastAsia="Calibri"/>
          <w:i/>
          <w:color w:val="808080"/>
        </w:rPr>
      </w:pPr>
    </w:p>
    <w:p w14:paraId="5080DF21" w14:textId="4CB3D279" w:rsidR="00F15D0E" w:rsidRDefault="008E1E76" w:rsidP="001110F2">
      <w:pPr>
        <w:spacing w:line="276" w:lineRule="auto"/>
        <w:ind w:firstLine="567"/>
        <w:jc w:val="center"/>
        <w:rPr>
          <w:b/>
          <w:bCs/>
        </w:rPr>
      </w:pPr>
      <w:r>
        <w:rPr>
          <w:b/>
          <w:bCs/>
        </w:rPr>
        <w:t>V SKYRIUS</w:t>
      </w:r>
    </w:p>
    <w:p w14:paraId="5080DF22" w14:textId="1BF8BD17" w:rsidR="00F15D0E" w:rsidRDefault="008E1E76" w:rsidP="001110F2">
      <w:pPr>
        <w:spacing w:line="276" w:lineRule="auto"/>
        <w:ind w:firstLine="567"/>
        <w:jc w:val="center"/>
        <w:rPr>
          <w:b/>
          <w:bCs/>
        </w:rPr>
      </w:pPr>
      <w:r>
        <w:rPr>
          <w:b/>
          <w:bCs/>
        </w:rPr>
        <w:t>PAŽANGOS PRIEMONĖS PROJEKTŲ ATRANKA</w:t>
      </w:r>
    </w:p>
    <w:p w14:paraId="5080DF23" w14:textId="77777777" w:rsidR="00F15D0E" w:rsidRDefault="00F15D0E" w:rsidP="001110F2">
      <w:pPr>
        <w:spacing w:line="276" w:lineRule="auto"/>
        <w:ind w:firstLine="567"/>
        <w:jc w:val="both"/>
      </w:pPr>
    </w:p>
    <w:p w14:paraId="50CC8ACD" w14:textId="18A4E2E9" w:rsidR="0031686D" w:rsidRDefault="00817E3B" w:rsidP="001110F2">
      <w:pPr>
        <w:tabs>
          <w:tab w:val="left" w:pos="598"/>
        </w:tabs>
        <w:spacing w:line="276" w:lineRule="auto"/>
        <w:ind w:firstLine="851"/>
        <w:jc w:val="both"/>
        <w:rPr>
          <w:iCs/>
          <w:szCs w:val="24"/>
        </w:rPr>
      </w:pPr>
      <w:r>
        <w:rPr>
          <w:iCs/>
          <w:szCs w:val="24"/>
        </w:rPr>
        <w:t xml:space="preserve">Atsižvelgiant į pažangos priemonės pobūdį, projektų atranka organizuojama planavimo būdu. </w:t>
      </w:r>
      <w:r w:rsidR="007C3040" w:rsidRPr="005E41C3">
        <w:rPr>
          <w:iCs/>
          <w:szCs w:val="24"/>
        </w:rPr>
        <w:t>Vadovaujantis</w:t>
      </w:r>
      <w:r w:rsidR="0031686D">
        <w:rPr>
          <w:iCs/>
          <w:szCs w:val="24"/>
        </w:rPr>
        <w:t xml:space="preserve"> Strateginio valdymo metodikos 135.2. papunkčiu, </w:t>
      </w:r>
      <w:r w:rsidR="0031686D">
        <w:t>planavimo būdas taikomas projektams, kuriais įgyvendinamos Lietuvos Respublikos teisės aktuose nustatytos funkcijos ir veiklos, kurie priskirtini valstybės ar savivaldybių institucijoms ar įstaigoms ar jų kontroliuojamiems juridiniams asmenims ir kuriais tiesiogiai prisidedama prie pažangos priemonės įgyvendinimo ir joje numatytų rezultatų pasiekimo</w:t>
      </w:r>
      <w:r w:rsidR="0031686D">
        <w:rPr>
          <w:iCs/>
          <w:szCs w:val="24"/>
        </w:rPr>
        <w:t xml:space="preserve">. </w:t>
      </w:r>
      <w:r>
        <w:rPr>
          <w:iCs/>
          <w:szCs w:val="24"/>
        </w:rPr>
        <w:t xml:space="preserve">Remiantis Lietuvos Respublikos vietos savivaldos įstatymo 6 straipsnio 28 dalies nuostata, aplinkos monitoringas, aplinkos kokybės gerinimas ir apsauga </w:t>
      </w:r>
      <w:r w:rsidR="00753280">
        <w:rPr>
          <w:iCs/>
          <w:szCs w:val="24"/>
        </w:rPr>
        <w:t>yra savarankiškoji savivaldybių funkcija.</w:t>
      </w:r>
    </w:p>
    <w:p w14:paraId="76D15365" w14:textId="56CD9297" w:rsidR="007C3040" w:rsidRPr="00753280" w:rsidRDefault="007C3040" w:rsidP="001110F2">
      <w:pPr>
        <w:tabs>
          <w:tab w:val="left" w:pos="598"/>
        </w:tabs>
        <w:spacing w:line="276" w:lineRule="auto"/>
        <w:ind w:firstLine="851"/>
        <w:jc w:val="both"/>
        <w:rPr>
          <w:i/>
          <w:color w:val="808080"/>
          <w:szCs w:val="24"/>
          <w:lang w:val="en-US"/>
        </w:rPr>
      </w:pPr>
      <w:r w:rsidRPr="005E41C3">
        <w:rPr>
          <w:iCs/>
          <w:szCs w:val="24"/>
        </w:rPr>
        <w:t>Planuojam</w:t>
      </w:r>
      <w:r w:rsidR="00507A07">
        <w:rPr>
          <w:iCs/>
          <w:szCs w:val="24"/>
        </w:rPr>
        <w:t>o</w:t>
      </w:r>
      <w:r w:rsidRPr="005E41C3">
        <w:rPr>
          <w:iCs/>
          <w:szCs w:val="24"/>
        </w:rPr>
        <w:t xml:space="preserve"> </w:t>
      </w:r>
      <w:r w:rsidR="00B517E1">
        <w:rPr>
          <w:iCs/>
          <w:szCs w:val="24"/>
        </w:rPr>
        <w:t>projekt</w:t>
      </w:r>
      <w:r w:rsidR="00507A07">
        <w:rPr>
          <w:iCs/>
          <w:szCs w:val="24"/>
        </w:rPr>
        <w:t>o</w:t>
      </w:r>
      <w:r w:rsidR="00B517E1">
        <w:rPr>
          <w:iCs/>
          <w:szCs w:val="24"/>
        </w:rPr>
        <w:t xml:space="preserve"> </w:t>
      </w:r>
      <w:r w:rsidR="00507A07">
        <w:rPr>
          <w:iCs/>
          <w:szCs w:val="24"/>
        </w:rPr>
        <w:t>veikla</w:t>
      </w:r>
      <w:r w:rsidRPr="005E41C3">
        <w:rPr>
          <w:iCs/>
          <w:szCs w:val="24"/>
        </w:rPr>
        <w:t xml:space="preserve"> tiesiogiai prisidedama prie </w:t>
      </w:r>
      <w:r>
        <w:rPr>
          <w:iCs/>
          <w:szCs w:val="24"/>
        </w:rPr>
        <w:t>r</w:t>
      </w:r>
      <w:r w:rsidRPr="001B51D9">
        <w:rPr>
          <w:szCs w:val="24"/>
        </w:rPr>
        <w:t xml:space="preserve">egioninės pažangos priemonės </w:t>
      </w:r>
      <w:r w:rsidR="0037227D" w:rsidRPr="0037227D">
        <w:rPr>
          <w:szCs w:val="24"/>
        </w:rPr>
        <w:t xml:space="preserve">Nr. </w:t>
      </w:r>
      <w:r w:rsidR="00507A07" w:rsidRPr="00507A07">
        <w:rPr>
          <w:szCs w:val="24"/>
        </w:rPr>
        <w:t>Nr. 02-001-06-11-02</w:t>
      </w:r>
      <w:r w:rsidR="00507A07">
        <w:rPr>
          <w:szCs w:val="24"/>
        </w:rPr>
        <w:t xml:space="preserve"> </w:t>
      </w:r>
      <w:r w:rsidR="00507A07" w:rsidRPr="00507A07">
        <w:rPr>
          <w:szCs w:val="24"/>
        </w:rPr>
        <w:t>(RE) „Stiprinti savivaldybių aplinkos oro monitoringą“</w:t>
      </w:r>
      <w:r w:rsidR="00507A07">
        <w:rPr>
          <w:szCs w:val="24"/>
        </w:rPr>
        <w:t xml:space="preserve"> </w:t>
      </w:r>
      <w:r w:rsidRPr="005E41C3">
        <w:rPr>
          <w:iCs/>
          <w:szCs w:val="24"/>
        </w:rPr>
        <w:t>įgyvendinimo ir numatytų rezultatų pasiekimo.</w:t>
      </w:r>
    </w:p>
    <w:p w14:paraId="2A0EED9B" w14:textId="77777777" w:rsidR="007C3040" w:rsidRDefault="007C3040" w:rsidP="001110F2">
      <w:pPr>
        <w:spacing w:line="276" w:lineRule="auto"/>
        <w:jc w:val="center"/>
        <w:rPr>
          <w:b/>
          <w:bCs/>
        </w:rPr>
      </w:pPr>
    </w:p>
    <w:p w14:paraId="5080DF27" w14:textId="2D027B9D" w:rsidR="00F15D0E" w:rsidRDefault="008E1E76" w:rsidP="001110F2">
      <w:pPr>
        <w:spacing w:line="276" w:lineRule="auto"/>
        <w:jc w:val="center"/>
        <w:rPr>
          <w:b/>
          <w:bCs/>
        </w:rPr>
      </w:pPr>
      <w:r>
        <w:rPr>
          <w:b/>
          <w:bCs/>
        </w:rPr>
        <w:t>VI SKYRIUS</w:t>
      </w:r>
    </w:p>
    <w:p w14:paraId="5080DF28" w14:textId="003F5FDF" w:rsidR="00F15D0E" w:rsidRDefault="008E1E76" w:rsidP="001110F2">
      <w:pPr>
        <w:spacing w:line="276" w:lineRule="auto"/>
        <w:jc w:val="center"/>
        <w:rPr>
          <w:b/>
          <w:bCs/>
        </w:rPr>
      </w:pPr>
      <w:r>
        <w:rPr>
          <w:b/>
          <w:bCs/>
        </w:rPr>
        <w:t>PAŽANGOS PRIEMONĖS PRISIDĖJIMAS PRIE HORIZONTALIŲJŲ PRINCIPŲ ĮGYVENDINIMO</w:t>
      </w:r>
    </w:p>
    <w:p w14:paraId="5080DF29" w14:textId="77777777" w:rsidR="00F15D0E" w:rsidRDefault="00F15D0E" w:rsidP="001110F2">
      <w:pPr>
        <w:spacing w:line="276" w:lineRule="auto"/>
        <w:ind w:firstLine="567"/>
        <w:jc w:val="both"/>
      </w:pPr>
    </w:p>
    <w:p w14:paraId="5080DF2C" w14:textId="335D6A2A" w:rsidR="00F15D0E" w:rsidRPr="00E316F9" w:rsidRDefault="00E316F9" w:rsidP="00E316F9">
      <w:pPr>
        <w:spacing w:line="276" w:lineRule="auto"/>
        <w:ind w:right="424"/>
        <w:rPr>
          <w:sz w:val="22"/>
          <w:szCs w:val="18"/>
        </w:rPr>
      </w:pPr>
      <w:r w:rsidRPr="00E316F9">
        <w:rPr>
          <w:b/>
          <w:bCs/>
          <w:sz w:val="22"/>
          <w:szCs w:val="18"/>
        </w:rPr>
        <w:t xml:space="preserve">3 lentelė. </w:t>
      </w:r>
      <w:r w:rsidRPr="00E316F9">
        <w:rPr>
          <w:sz w:val="22"/>
          <w:szCs w:val="18"/>
        </w:rPr>
        <w:t>Horizontalieji principai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6095"/>
      </w:tblGrid>
      <w:tr w:rsidR="00F15D0E" w14:paraId="5080DF31" w14:textId="77777777" w:rsidTr="00F5515C">
        <w:trPr>
          <w:trHeight w:val="520"/>
        </w:trPr>
        <w:tc>
          <w:tcPr>
            <w:tcW w:w="704" w:type="dxa"/>
            <w:shd w:val="pct10" w:color="auto" w:fill="auto"/>
          </w:tcPr>
          <w:p w14:paraId="5080DF2D" w14:textId="77777777" w:rsidR="00F15D0E" w:rsidRDefault="008E1E76" w:rsidP="001110F2">
            <w:pPr>
              <w:spacing w:line="276" w:lineRule="auto"/>
              <w:jc w:val="center"/>
              <w:rPr>
                <w:b/>
              </w:rPr>
            </w:pPr>
            <w:r>
              <w:rPr>
                <w:b/>
              </w:rPr>
              <w:t>Eil. Nr.</w:t>
            </w:r>
          </w:p>
        </w:tc>
        <w:tc>
          <w:tcPr>
            <w:tcW w:w="2410" w:type="dxa"/>
            <w:shd w:val="pct10" w:color="auto" w:fill="auto"/>
          </w:tcPr>
          <w:p w14:paraId="5080DF2E" w14:textId="77777777" w:rsidR="00F15D0E" w:rsidRDefault="008E1E76" w:rsidP="001110F2">
            <w:pPr>
              <w:spacing w:line="276" w:lineRule="auto"/>
              <w:jc w:val="center"/>
              <w:rPr>
                <w:b/>
              </w:rPr>
            </w:pPr>
            <w:r>
              <w:rPr>
                <w:b/>
              </w:rPr>
              <w:t>Horizontalieji principai (toliau – HP)</w:t>
            </w:r>
          </w:p>
        </w:tc>
        <w:tc>
          <w:tcPr>
            <w:tcW w:w="6095" w:type="dxa"/>
            <w:shd w:val="pct10" w:color="auto" w:fill="auto"/>
          </w:tcPr>
          <w:p w14:paraId="5080DF2F" w14:textId="77777777" w:rsidR="00F15D0E" w:rsidRDefault="008E1E76" w:rsidP="001110F2">
            <w:pPr>
              <w:spacing w:line="276" w:lineRule="auto"/>
              <w:jc w:val="center"/>
              <w:rPr>
                <w:b/>
              </w:rPr>
            </w:pPr>
            <w:r>
              <w:rPr>
                <w:b/>
              </w:rPr>
              <w:t>Informacija apie pažangos priemonės prisidėjimą prie HP</w:t>
            </w:r>
          </w:p>
          <w:p w14:paraId="5080DF30" w14:textId="77777777" w:rsidR="00F15D0E" w:rsidRDefault="00F15D0E" w:rsidP="001110F2">
            <w:pPr>
              <w:spacing w:line="276" w:lineRule="auto"/>
              <w:ind w:firstLine="567"/>
              <w:jc w:val="center"/>
              <w:rPr>
                <w:b/>
              </w:rPr>
            </w:pPr>
          </w:p>
        </w:tc>
      </w:tr>
      <w:tr w:rsidR="00F5515C" w14:paraId="5080DF35" w14:textId="77777777" w:rsidTr="00F5515C">
        <w:tc>
          <w:tcPr>
            <w:tcW w:w="704" w:type="dxa"/>
          </w:tcPr>
          <w:p w14:paraId="5080DF32" w14:textId="77777777" w:rsidR="00F5515C" w:rsidRDefault="00F5515C" w:rsidP="001110F2">
            <w:pPr>
              <w:spacing w:line="276" w:lineRule="auto"/>
              <w:jc w:val="both"/>
            </w:pPr>
            <w:r>
              <w:t>1.</w:t>
            </w:r>
          </w:p>
        </w:tc>
        <w:tc>
          <w:tcPr>
            <w:tcW w:w="2410" w:type="dxa"/>
          </w:tcPr>
          <w:p w14:paraId="5080DF33" w14:textId="77777777" w:rsidR="00F5515C" w:rsidRDefault="00F5515C" w:rsidP="001110F2">
            <w:pPr>
              <w:spacing w:line="276" w:lineRule="auto"/>
              <w:jc w:val="both"/>
            </w:pPr>
            <w:r>
              <w:t>Darnaus vystymosi</w:t>
            </w:r>
          </w:p>
        </w:tc>
        <w:tc>
          <w:tcPr>
            <w:tcW w:w="6095" w:type="dxa"/>
          </w:tcPr>
          <w:p w14:paraId="61521889" w14:textId="2D6F74E5" w:rsidR="00AA7CB1" w:rsidRPr="00AA7CB1" w:rsidRDefault="00AA7CB1" w:rsidP="001110F2">
            <w:pPr>
              <w:spacing w:line="276" w:lineRule="auto"/>
              <w:jc w:val="both"/>
              <w:rPr>
                <w:iCs/>
              </w:rPr>
            </w:pPr>
            <w:r w:rsidRPr="00AA7CB1">
              <w:rPr>
                <w:iCs/>
              </w:rPr>
              <w:t xml:space="preserve">Pažangos priemone bus tiesiogiai prisidedama prie šio horizontaliojo principo ir </w:t>
            </w:r>
            <w:r w:rsidR="00394139">
              <w:rPr>
                <w:iCs/>
              </w:rPr>
              <w:t>11</w:t>
            </w:r>
            <w:r>
              <w:rPr>
                <w:iCs/>
              </w:rPr>
              <w:t>-o</w:t>
            </w:r>
            <w:r w:rsidRPr="00AA7CB1">
              <w:rPr>
                <w:iCs/>
              </w:rPr>
              <w:t xml:space="preserve"> darnaus vystymosi tikslo  „</w:t>
            </w:r>
            <w:r w:rsidR="00394139" w:rsidRPr="00394139">
              <w:rPr>
                <w:iCs/>
              </w:rPr>
              <w:t>Pasiekti, kad miestai ir gyvenvietės taptų įtraukūs, saugūs, atsparūs ir darnūs</w:t>
            </w:r>
            <w:r w:rsidRPr="00AA7CB1">
              <w:rPr>
                <w:iCs/>
              </w:rPr>
              <w:t xml:space="preserve">“ įgyvendinimo. </w:t>
            </w:r>
          </w:p>
          <w:p w14:paraId="5080DF34" w14:textId="5805F5E9" w:rsidR="00F5515C" w:rsidRPr="00A57B5D" w:rsidRDefault="00AA7CB1" w:rsidP="001110F2">
            <w:pPr>
              <w:spacing w:line="276" w:lineRule="auto"/>
              <w:jc w:val="both"/>
              <w:rPr>
                <w:iCs/>
              </w:rPr>
            </w:pPr>
            <w:r>
              <w:rPr>
                <w:iCs/>
              </w:rPr>
              <w:t>Įgyvendinant projekt</w:t>
            </w:r>
            <w:r w:rsidR="003B50EA">
              <w:rPr>
                <w:iCs/>
              </w:rPr>
              <w:t xml:space="preserve">ą siekiama sumažinti gyventojams tenkantį neigiamą miesto poveikį dėmesį skiriant oro kokybės gerinimui. </w:t>
            </w:r>
          </w:p>
        </w:tc>
      </w:tr>
      <w:tr w:rsidR="00F5515C" w14:paraId="5080DF39" w14:textId="77777777" w:rsidTr="00F5515C">
        <w:tc>
          <w:tcPr>
            <w:tcW w:w="704" w:type="dxa"/>
          </w:tcPr>
          <w:p w14:paraId="5080DF36" w14:textId="77777777" w:rsidR="00F5515C" w:rsidRDefault="00F5515C" w:rsidP="001110F2">
            <w:pPr>
              <w:spacing w:line="276" w:lineRule="auto"/>
              <w:jc w:val="both"/>
            </w:pPr>
            <w:r>
              <w:t>2.</w:t>
            </w:r>
          </w:p>
        </w:tc>
        <w:tc>
          <w:tcPr>
            <w:tcW w:w="2410" w:type="dxa"/>
          </w:tcPr>
          <w:p w14:paraId="5080DF37" w14:textId="77777777" w:rsidR="00F5515C" w:rsidRDefault="00F5515C" w:rsidP="001110F2">
            <w:pPr>
              <w:spacing w:line="276" w:lineRule="auto"/>
              <w:jc w:val="both"/>
            </w:pPr>
            <w:r>
              <w:t>Inovatyvumo (kūrybingumo)</w:t>
            </w:r>
          </w:p>
        </w:tc>
        <w:tc>
          <w:tcPr>
            <w:tcW w:w="6095" w:type="dxa"/>
          </w:tcPr>
          <w:p w14:paraId="5080DF38" w14:textId="614564AD" w:rsidR="00F5515C" w:rsidRDefault="00F5515C" w:rsidP="001110F2">
            <w:pPr>
              <w:spacing w:line="276" w:lineRule="auto"/>
              <w:jc w:val="both"/>
              <w:rPr>
                <w:i/>
              </w:rPr>
            </w:pPr>
            <w:r>
              <w:rPr>
                <w:i/>
                <w:color w:val="808080"/>
                <w:szCs w:val="24"/>
              </w:rPr>
              <w:t>-</w:t>
            </w:r>
            <w:r>
              <w:rPr>
                <w:i/>
              </w:rPr>
              <w:t xml:space="preserve"> </w:t>
            </w:r>
          </w:p>
        </w:tc>
      </w:tr>
      <w:tr w:rsidR="00F5515C" w14:paraId="5080DF3D" w14:textId="77777777" w:rsidTr="00F5515C">
        <w:tc>
          <w:tcPr>
            <w:tcW w:w="704" w:type="dxa"/>
          </w:tcPr>
          <w:p w14:paraId="5080DF3A" w14:textId="77777777" w:rsidR="00F5515C" w:rsidRDefault="00F5515C" w:rsidP="001110F2">
            <w:pPr>
              <w:spacing w:line="276" w:lineRule="auto"/>
              <w:jc w:val="both"/>
            </w:pPr>
            <w:r>
              <w:lastRenderedPageBreak/>
              <w:t>3.</w:t>
            </w:r>
          </w:p>
        </w:tc>
        <w:tc>
          <w:tcPr>
            <w:tcW w:w="2410" w:type="dxa"/>
          </w:tcPr>
          <w:p w14:paraId="5080DF3B" w14:textId="77777777" w:rsidR="00F5515C" w:rsidRDefault="00F5515C" w:rsidP="001110F2">
            <w:pPr>
              <w:spacing w:line="276" w:lineRule="auto"/>
              <w:jc w:val="both"/>
            </w:pPr>
            <w:r>
              <w:t xml:space="preserve">Lygių galimybių visiems </w:t>
            </w:r>
          </w:p>
        </w:tc>
        <w:tc>
          <w:tcPr>
            <w:tcW w:w="6095" w:type="dxa"/>
          </w:tcPr>
          <w:p w14:paraId="2A40E32E" w14:textId="223E31C8" w:rsidR="00F5515C" w:rsidRDefault="00F5515C" w:rsidP="001110F2">
            <w:pPr>
              <w:spacing w:line="276" w:lineRule="auto"/>
              <w:jc w:val="both"/>
              <w:rPr>
                <w:szCs w:val="24"/>
              </w:rPr>
            </w:pPr>
            <w:r w:rsidRPr="00576708">
              <w:t xml:space="preserve">Pažangos priemonės veiklų rezultatai </w:t>
            </w:r>
            <w:r w:rsidR="003B50EA">
              <w:t>turės įtakos</w:t>
            </w:r>
            <w:r w:rsidRPr="00576708">
              <w:rPr>
                <w:szCs w:val="24"/>
              </w:rPr>
              <w:t xml:space="preserve"> visiems asmenims, nepriklausomai nuo jų lyties, rasės, tautybės, pilietybės, kalbos, kilmės, socialinės padėties, tikėjimo, įsitikinimų ar pažiūrų, amžiaus, negalios, lytinės orientacijos, etninės priklausomybės, religijos ar kt.</w:t>
            </w:r>
            <w:r w:rsidR="003B50EA">
              <w:rPr>
                <w:szCs w:val="24"/>
              </w:rPr>
              <w:t xml:space="preserve">, nes oro kokybė svarbi visiems miesto gyventojams. </w:t>
            </w:r>
          </w:p>
          <w:p w14:paraId="5080DF3C" w14:textId="2E605964" w:rsidR="00F5515C" w:rsidRDefault="00F5515C" w:rsidP="001110F2">
            <w:pPr>
              <w:spacing w:line="276" w:lineRule="auto"/>
              <w:jc w:val="both"/>
              <w:rPr>
                <w:i/>
              </w:rPr>
            </w:pPr>
            <w:r w:rsidRPr="00CC3DCC">
              <w:t>Projekt</w:t>
            </w:r>
            <w:r w:rsidR="003B50EA">
              <w:t>e</w:t>
            </w:r>
            <w:r w:rsidRPr="00CC3DCC">
              <w:t xml:space="preserve"> nebus numatyta </w:t>
            </w:r>
            <w:r w:rsidRPr="00CC3DCC">
              <w:rPr>
                <w:szCs w:val="24"/>
              </w:rPr>
              <w:t xml:space="preserve">apribojimų, kurie turėtų neigiamą poveikį įgyvendinant moterų ir vyrų lygybės ir </w:t>
            </w:r>
            <w:r w:rsidRPr="00CC3DCC">
              <w:rPr>
                <w:szCs w:val="24"/>
                <w:lang w:eastAsia="lt-LT"/>
              </w:rPr>
              <w:t xml:space="preserve">nediskriminavimo dėl </w:t>
            </w:r>
            <w:r w:rsidRPr="00CC3DCC">
              <w:rPr>
                <w:rStyle w:val="normaltextrun"/>
                <w:szCs w:val="24"/>
              </w:rPr>
              <w:t>lyties, rasės, tautybės, pilietybės, kalbos, kilmės, etninės priklausomybės, religijos ar įsitikinimų, tikėjimo, pažiūrų, negalios, sveikatos būklės, socialinės padėties, amžiaus, lytinės orientacijos ir kitais pagrindais principus.</w:t>
            </w:r>
            <w:r>
              <w:rPr>
                <w:rStyle w:val="normaltextrun"/>
                <w:szCs w:val="24"/>
              </w:rPr>
              <w:t xml:space="preserve"> </w:t>
            </w:r>
            <w:r w:rsidRPr="00962080">
              <w:t xml:space="preserve"> </w:t>
            </w:r>
          </w:p>
        </w:tc>
      </w:tr>
    </w:tbl>
    <w:p w14:paraId="06BF5446" w14:textId="77777777" w:rsidR="003B50EA" w:rsidRDefault="003B50EA" w:rsidP="00DA3957">
      <w:pPr>
        <w:spacing w:line="276" w:lineRule="auto"/>
      </w:pPr>
    </w:p>
    <w:p w14:paraId="5080DF3F" w14:textId="33195856" w:rsidR="00F15D0E" w:rsidRDefault="008E1E76" w:rsidP="001110F2">
      <w:pPr>
        <w:spacing w:line="276" w:lineRule="auto"/>
        <w:jc w:val="center"/>
        <w:rPr>
          <w:b/>
          <w:bCs/>
        </w:rPr>
      </w:pPr>
      <w:r>
        <w:rPr>
          <w:b/>
          <w:bCs/>
        </w:rPr>
        <w:t>VII SKYRIUS</w:t>
      </w:r>
    </w:p>
    <w:p w14:paraId="5080DF40" w14:textId="36BB32B7" w:rsidR="00F15D0E" w:rsidRDefault="008E1E76" w:rsidP="001110F2">
      <w:pPr>
        <w:spacing w:line="276" w:lineRule="auto"/>
        <w:jc w:val="center"/>
        <w:rPr>
          <w:b/>
          <w:bCs/>
        </w:rPr>
      </w:pPr>
      <w:r>
        <w:rPr>
          <w:b/>
          <w:bCs/>
        </w:rPr>
        <w:t>IŠANKSTINĖS SĄLYGOS</w:t>
      </w:r>
    </w:p>
    <w:p w14:paraId="5080DF41" w14:textId="77777777" w:rsidR="00F15D0E" w:rsidRDefault="00F15D0E" w:rsidP="001110F2">
      <w:pPr>
        <w:spacing w:line="276" w:lineRule="auto"/>
        <w:ind w:firstLine="567"/>
        <w:jc w:val="both"/>
      </w:pPr>
    </w:p>
    <w:p w14:paraId="6B05929D" w14:textId="7075D483" w:rsidR="00C0330D" w:rsidRDefault="00C0330D" w:rsidP="001110F2">
      <w:pPr>
        <w:spacing w:line="276" w:lineRule="auto"/>
        <w:ind w:firstLine="851"/>
        <w:jc w:val="both"/>
        <w:rPr>
          <w:iCs/>
          <w:szCs w:val="24"/>
        </w:rPr>
      </w:pPr>
      <w:r>
        <w:rPr>
          <w:iCs/>
          <w:szCs w:val="24"/>
        </w:rPr>
        <w:t>Šia pažangos priemone prisidedama prie regioninė pažangos</w:t>
      </w:r>
      <w:r w:rsidR="00F623C4">
        <w:rPr>
          <w:iCs/>
          <w:szCs w:val="24"/>
        </w:rPr>
        <w:t xml:space="preserve"> </w:t>
      </w:r>
      <w:r w:rsidR="00F623C4" w:rsidRPr="00507A07">
        <w:rPr>
          <w:szCs w:val="24"/>
        </w:rPr>
        <w:t>Nr. 02-001-06-11-02</w:t>
      </w:r>
      <w:r w:rsidR="00F623C4">
        <w:rPr>
          <w:szCs w:val="24"/>
        </w:rPr>
        <w:t xml:space="preserve"> </w:t>
      </w:r>
      <w:r w:rsidR="00F623C4" w:rsidRPr="00507A07">
        <w:rPr>
          <w:szCs w:val="24"/>
        </w:rPr>
        <w:t>(RE) „Stiprinti savivaldybių aplinkos oro monitoringą“</w:t>
      </w:r>
      <w:r w:rsidR="00F623C4">
        <w:rPr>
          <w:szCs w:val="24"/>
        </w:rPr>
        <w:t xml:space="preserve"> </w:t>
      </w:r>
      <w:r>
        <w:rPr>
          <w:iCs/>
          <w:szCs w:val="24"/>
        </w:rPr>
        <w:t xml:space="preserve"> įgyvendinimo ir šiai pažangos priemonei priskirto poveikio </w:t>
      </w:r>
      <w:r w:rsidRPr="00A43FE7">
        <w:rPr>
          <w:iCs/>
          <w:szCs w:val="24"/>
        </w:rPr>
        <w:t>rodiklio „</w:t>
      </w:r>
      <w:r w:rsidR="00FF4D16" w:rsidRPr="00A43FE7">
        <w:rPr>
          <w:iCs/>
          <w:szCs w:val="24"/>
        </w:rPr>
        <w:t>Priešlaikinės mirtys, priskiriamos ilgalaikiam kietųjų dalelių KD2,5 poveikiui</w:t>
      </w:r>
      <w:r w:rsidRPr="00A43FE7">
        <w:rPr>
          <w:iCs/>
          <w:szCs w:val="24"/>
        </w:rPr>
        <w:t>“</w:t>
      </w:r>
      <w:r>
        <w:rPr>
          <w:iCs/>
          <w:szCs w:val="24"/>
        </w:rPr>
        <w:t xml:space="preserve"> reikšmės pasiekimo. </w:t>
      </w:r>
    </w:p>
    <w:p w14:paraId="3510C9B4" w14:textId="52B67B87" w:rsidR="00FF4D16" w:rsidRDefault="00C0330D" w:rsidP="001110F2">
      <w:pPr>
        <w:spacing w:line="276" w:lineRule="auto"/>
        <w:ind w:firstLine="851"/>
        <w:jc w:val="both"/>
        <w:rPr>
          <w:iCs/>
          <w:szCs w:val="24"/>
        </w:rPr>
      </w:pPr>
      <w:r>
        <w:rPr>
          <w:iCs/>
          <w:szCs w:val="24"/>
        </w:rPr>
        <w:t>N</w:t>
      </w:r>
      <w:r w:rsidR="00F5515C">
        <w:rPr>
          <w:iCs/>
          <w:szCs w:val="24"/>
        </w:rPr>
        <w:t>urodytam</w:t>
      </w:r>
      <w:r w:rsidR="00F5515C" w:rsidRPr="002C3F9D">
        <w:rPr>
          <w:iCs/>
          <w:szCs w:val="24"/>
        </w:rPr>
        <w:t xml:space="preserve"> poveikio rodikliui priskirta išankstinė sąlyga – </w:t>
      </w:r>
      <w:r w:rsidR="00FF4D16" w:rsidRPr="00FF4D16">
        <w:rPr>
          <w:iCs/>
          <w:szCs w:val="24"/>
        </w:rPr>
        <w:t>Savivaldybės tarybos patvirtinta Bendrųjų savivaldybių aplinkos monitoringo nuostatų reikalavimus atitinkanti savivaldybės aplinkos (oro) monitoringo programa ki</w:t>
      </w:r>
      <w:r w:rsidR="00666525">
        <w:rPr>
          <w:iCs/>
          <w:szCs w:val="24"/>
        </w:rPr>
        <w:t>etųjų dalelių KD2,5 koncentraci</w:t>
      </w:r>
      <w:r w:rsidR="00FF4D16" w:rsidRPr="00FF4D16">
        <w:rPr>
          <w:iCs/>
          <w:szCs w:val="24"/>
        </w:rPr>
        <w:t>jos aplinkos ore matavimams ir kitų oro t</w:t>
      </w:r>
      <w:r w:rsidR="00666525">
        <w:rPr>
          <w:iCs/>
          <w:szCs w:val="24"/>
        </w:rPr>
        <w:t>eršalų (kai reikia) koncentraci</w:t>
      </w:r>
      <w:r w:rsidR="00FF4D16" w:rsidRPr="00FF4D16">
        <w:rPr>
          <w:iCs/>
          <w:szCs w:val="24"/>
        </w:rPr>
        <w:t>jos aplinkos ore matavimams, su Aplinkos apsaugos agentūros derinimo išvada, kad matavimų, atliktų pagal</w:t>
      </w:r>
      <w:r w:rsidR="00666525">
        <w:rPr>
          <w:iCs/>
          <w:szCs w:val="24"/>
        </w:rPr>
        <w:t xml:space="preserve"> programoje kietųjų dalelių KD2,</w:t>
      </w:r>
      <w:r w:rsidR="00FF4D16" w:rsidRPr="00FF4D16">
        <w:rPr>
          <w:iCs/>
          <w:szCs w:val="24"/>
        </w:rPr>
        <w:t>5 matavimams nustatytas sąlygas duomenys bus tinkami naudoti valstybinio aplinkos monitoringo tikslams.</w:t>
      </w:r>
    </w:p>
    <w:p w14:paraId="3B2AC22F" w14:textId="6BBEC93A" w:rsidR="00D942F4" w:rsidRDefault="00C0330D" w:rsidP="001110F2">
      <w:pPr>
        <w:spacing w:line="276" w:lineRule="auto"/>
        <w:ind w:firstLine="851"/>
        <w:jc w:val="both"/>
        <w:rPr>
          <w:iCs/>
        </w:rPr>
      </w:pPr>
      <w:r>
        <w:rPr>
          <w:iCs/>
          <w:szCs w:val="24"/>
        </w:rPr>
        <w:t>2</w:t>
      </w:r>
      <w:r w:rsidR="00F5515C" w:rsidRPr="00D14F8E">
        <w:rPr>
          <w:iCs/>
        </w:rPr>
        <w:t>022</w:t>
      </w:r>
      <w:r w:rsidR="00FF4D16">
        <w:rPr>
          <w:iCs/>
        </w:rPr>
        <w:t>–</w:t>
      </w:r>
      <w:r w:rsidR="00F5515C" w:rsidRPr="00D14F8E">
        <w:rPr>
          <w:iCs/>
        </w:rPr>
        <w:t>2030 m. Klaipėdos regiono plėtros planas patvirtintas Klaipėdos regiono plėtros tarybos 2023 m.</w:t>
      </w:r>
      <w:r w:rsidR="00F5515C">
        <w:rPr>
          <w:iCs/>
        </w:rPr>
        <w:t xml:space="preserve"> kovo 10</w:t>
      </w:r>
      <w:r w:rsidR="00F5515C" w:rsidRPr="00D14F8E">
        <w:rPr>
          <w:iCs/>
        </w:rPr>
        <w:t xml:space="preserve"> d. sprendimu Nr. K/S-</w:t>
      </w:r>
      <w:r w:rsidR="00F5515C">
        <w:rPr>
          <w:iCs/>
        </w:rPr>
        <w:t>10</w:t>
      </w:r>
      <w:r w:rsidR="00F5515C" w:rsidRPr="00D14F8E">
        <w:rPr>
          <w:iCs/>
        </w:rPr>
        <w:t xml:space="preserve"> (toliau – Planas). Plane yra numatyta </w:t>
      </w:r>
      <w:r w:rsidR="00FF4D16">
        <w:rPr>
          <w:iCs/>
        </w:rPr>
        <w:t xml:space="preserve">įgyvendinti </w:t>
      </w:r>
      <w:r w:rsidR="00F5515C" w:rsidRPr="00D14F8E">
        <w:rPr>
          <w:iCs/>
        </w:rPr>
        <w:t>regionin</w:t>
      </w:r>
      <w:r w:rsidR="00FF4D16">
        <w:rPr>
          <w:iCs/>
        </w:rPr>
        <w:t>ę</w:t>
      </w:r>
      <w:r w:rsidR="00F5515C" w:rsidRPr="00D14F8E">
        <w:rPr>
          <w:iCs/>
        </w:rPr>
        <w:t xml:space="preserve"> pažangos priemon</w:t>
      </w:r>
      <w:r w:rsidR="00FF4D16">
        <w:rPr>
          <w:iCs/>
        </w:rPr>
        <w:t>ę</w:t>
      </w:r>
      <w:r w:rsidR="00AD56D8">
        <w:rPr>
          <w:iCs/>
        </w:rPr>
        <w:t xml:space="preserve"> </w:t>
      </w:r>
      <w:r w:rsidR="00FF4D16" w:rsidRPr="00FF4D16">
        <w:rPr>
          <w:iCs/>
        </w:rPr>
        <w:t>N</w:t>
      </w:r>
      <w:r w:rsidR="00FF4D16">
        <w:rPr>
          <w:iCs/>
        </w:rPr>
        <w:t>r</w:t>
      </w:r>
      <w:r w:rsidR="00FF4D16" w:rsidRPr="00FF4D16">
        <w:rPr>
          <w:iCs/>
        </w:rPr>
        <w:t>.</w:t>
      </w:r>
      <w:r w:rsidR="00FF4D16">
        <w:rPr>
          <w:iCs/>
        </w:rPr>
        <w:t xml:space="preserve"> </w:t>
      </w:r>
      <w:r w:rsidR="00FF4D16" w:rsidRPr="00FF4D16">
        <w:rPr>
          <w:iCs/>
        </w:rPr>
        <w:t>LT023-03-01-07</w:t>
      </w:r>
      <w:r w:rsidR="00FF4D16">
        <w:rPr>
          <w:iCs/>
        </w:rPr>
        <w:t xml:space="preserve"> „P</w:t>
      </w:r>
      <w:r w:rsidR="00FF4D16" w:rsidRPr="00FF4D16">
        <w:rPr>
          <w:iCs/>
        </w:rPr>
        <w:t>lėtoti oro ir grunto taršos mažinimo ir prevencijos priemones</w:t>
      </w:r>
      <w:r w:rsidR="00FF4D16">
        <w:rPr>
          <w:iCs/>
        </w:rPr>
        <w:t xml:space="preserve">“ – </w:t>
      </w:r>
      <w:r w:rsidR="00FF4D16" w:rsidRPr="00A43FE7">
        <w:rPr>
          <w:iCs/>
        </w:rPr>
        <w:t>jai priskiriamas vienas projektas</w:t>
      </w:r>
      <w:r w:rsidR="00AD56D8">
        <w:rPr>
          <w:iCs/>
        </w:rPr>
        <w:t xml:space="preserve">, kurio veiklos įgyvendinamos vadovaujantis savivaldybės aplinkos monitoringo programa, atitinkančia Bendrųjų savivaldybių aplinkos monitoringo nuostatų reikalavimus. </w:t>
      </w:r>
    </w:p>
    <w:p w14:paraId="3D2C888F" w14:textId="77777777" w:rsidR="00D942F4" w:rsidRDefault="00D942F4" w:rsidP="001110F2">
      <w:pPr>
        <w:spacing w:line="276" w:lineRule="auto"/>
        <w:ind w:firstLine="851"/>
        <w:jc w:val="both"/>
        <w:rPr>
          <w:iCs/>
        </w:rPr>
      </w:pPr>
    </w:p>
    <w:p w14:paraId="69A49D3A" w14:textId="77777777" w:rsidR="00F5515C" w:rsidRPr="00F5515C" w:rsidRDefault="00F5515C" w:rsidP="001110F2">
      <w:pPr>
        <w:spacing w:line="276" w:lineRule="auto"/>
        <w:ind w:firstLine="567"/>
        <w:jc w:val="both"/>
      </w:pPr>
    </w:p>
    <w:p w14:paraId="0B60B0C0" w14:textId="77777777" w:rsidR="00C0330D" w:rsidRPr="00B83A40" w:rsidRDefault="00C0330D" w:rsidP="001110F2">
      <w:pPr>
        <w:spacing w:line="276" w:lineRule="auto"/>
        <w:jc w:val="both"/>
        <w:rPr>
          <w:color w:val="000000" w:themeColor="text1"/>
          <w:szCs w:val="24"/>
        </w:rPr>
        <w:sectPr w:rsidR="00C0330D" w:rsidRPr="00B83A40" w:rsidSect="006C1F2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701" w:header="567" w:footer="567" w:gutter="0"/>
          <w:pgNumType w:start="1"/>
          <w:cols w:space="1296"/>
          <w:titlePg/>
          <w:docGrid w:linePitch="360"/>
        </w:sectPr>
      </w:pPr>
    </w:p>
    <w:p w14:paraId="5080DF44" w14:textId="000F1BD0" w:rsidR="00F15D0E" w:rsidRDefault="008E1E76" w:rsidP="001110F2">
      <w:pPr>
        <w:spacing w:line="276" w:lineRule="auto"/>
        <w:ind w:firstLine="567"/>
        <w:jc w:val="center"/>
        <w:rPr>
          <w:b/>
          <w:bCs/>
        </w:rPr>
      </w:pPr>
      <w:r>
        <w:rPr>
          <w:b/>
          <w:bCs/>
        </w:rPr>
        <w:lastRenderedPageBreak/>
        <w:t>VIII SKYRIUS</w:t>
      </w:r>
    </w:p>
    <w:p w14:paraId="5080DF45" w14:textId="27E0D908" w:rsidR="00F15D0E" w:rsidRDefault="008E1E76" w:rsidP="001110F2">
      <w:pPr>
        <w:spacing w:line="276" w:lineRule="auto"/>
        <w:ind w:firstLine="567"/>
        <w:jc w:val="center"/>
        <w:rPr>
          <w:b/>
          <w:bCs/>
        </w:rPr>
      </w:pPr>
      <w:r>
        <w:rPr>
          <w:b/>
          <w:bCs/>
        </w:rPr>
        <w:t>PAŽANGOS PRIEMONĖS STEBĖSENOS RODIKLIAI</w:t>
      </w:r>
    </w:p>
    <w:p w14:paraId="5080DF49" w14:textId="77777777" w:rsidR="00F15D0E" w:rsidRDefault="00F15D0E" w:rsidP="00DA3957">
      <w:pPr>
        <w:spacing w:line="276" w:lineRule="auto"/>
        <w:jc w:val="both"/>
      </w:pPr>
    </w:p>
    <w:p w14:paraId="5080DF4A" w14:textId="1AF88F04" w:rsidR="00F15D0E" w:rsidRPr="00E316F9" w:rsidRDefault="00E316F9" w:rsidP="00E316F9">
      <w:pPr>
        <w:spacing w:line="276" w:lineRule="auto"/>
        <w:rPr>
          <w:sz w:val="22"/>
          <w:szCs w:val="18"/>
        </w:rPr>
      </w:pPr>
      <w:r w:rsidRPr="00E316F9">
        <w:rPr>
          <w:b/>
          <w:bCs/>
          <w:sz w:val="22"/>
          <w:szCs w:val="18"/>
        </w:rPr>
        <w:t xml:space="preserve">4 lentelė. </w:t>
      </w:r>
      <w:r w:rsidR="00550F64">
        <w:rPr>
          <w:sz w:val="22"/>
          <w:szCs w:val="18"/>
        </w:rPr>
        <w:t>Pažangos priemonės veiklų produkto rodikliai</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1984"/>
        <w:gridCol w:w="1134"/>
        <w:gridCol w:w="1843"/>
        <w:gridCol w:w="992"/>
        <w:gridCol w:w="1134"/>
        <w:gridCol w:w="4253"/>
      </w:tblGrid>
      <w:tr w:rsidR="00F15D0E" w14:paraId="5080DF4C" w14:textId="77777777">
        <w:tc>
          <w:tcPr>
            <w:tcW w:w="14029" w:type="dxa"/>
            <w:gridSpan w:val="8"/>
            <w:tcBorders>
              <w:bottom w:val="single" w:sz="4" w:space="0" w:color="auto"/>
            </w:tcBorders>
            <w:shd w:val="pct10" w:color="auto" w:fill="auto"/>
          </w:tcPr>
          <w:p w14:paraId="5080DF4B" w14:textId="77777777" w:rsidR="00F15D0E" w:rsidRDefault="008E1E76" w:rsidP="001110F2">
            <w:pPr>
              <w:spacing w:line="276" w:lineRule="auto"/>
              <w:ind w:firstLine="567"/>
              <w:jc w:val="center"/>
              <w:rPr>
                <w:b/>
                <w:i/>
                <w:sz w:val="20"/>
              </w:rPr>
            </w:pPr>
            <w:r>
              <w:rPr>
                <w:b/>
                <w:sz w:val="20"/>
              </w:rPr>
              <w:t>Pažangos priemonės veiklų produkto rodikliai</w:t>
            </w:r>
          </w:p>
        </w:tc>
      </w:tr>
      <w:tr w:rsidR="00F15D0E" w14:paraId="5080DF53" w14:textId="77777777" w:rsidTr="007F4086">
        <w:tc>
          <w:tcPr>
            <w:tcW w:w="1696" w:type="dxa"/>
            <w:vMerge w:val="restart"/>
            <w:shd w:val="pct10" w:color="auto" w:fill="auto"/>
            <w:vAlign w:val="center"/>
          </w:tcPr>
          <w:p w14:paraId="5080DF4D" w14:textId="77777777" w:rsidR="00F15D0E" w:rsidRDefault="008E1E76" w:rsidP="001110F2">
            <w:pPr>
              <w:spacing w:line="276" w:lineRule="auto"/>
              <w:jc w:val="center"/>
              <w:rPr>
                <w:b/>
                <w:sz w:val="20"/>
              </w:rPr>
            </w:pPr>
            <w:r>
              <w:rPr>
                <w:b/>
                <w:sz w:val="20"/>
              </w:rPr>
              <w:t>Veiklos pavadinimas</w:t>
            </w:r>
          </w:p>
        </w:tc>
        <w:tc>
          <w:tcPr>
            <w:tcW w:w="993" w:type="dxa"/>
            <w:vMerge w:val="restart"/>
            <w:shd w:val="pct10" w:color="auto" w:fill="auto"/>
            <w:vAlign w:val="center"/>
          </w:tcPr>
          <w:p w14:paraId="5080DF4E" w14:textId="77777777" w:rsidR="00F15D0E" w:rsidRDefault="008E1E76" w:rsidP="001110F2">
            <w:pPr>
              <w:spacing w:line="276" w:lineRule="auto"/>
              <w:jc w:val="center"/>
              <w:rPr>
                <w:b/>
                <w:sz w:val="20"/>
              </w:rPr>
            </w:pPr>
            <w:r>
              <w:rPr>
                <w:b/>
                <w:sz w:val="20"/>
              </w:rPr>
              <w:t>Rodiklio kodas</w:t>
            </w:r>
          </w:p>
        </w:tc>
        <w:tc>
          <w:tcPr>
            <w:tcW w:w="1984" w:type="dxa"/>
            <w:vMerge w:val="restart"/>
            <w:shd w:val="pct10" w:color="auto" w:fill="auto"/>
            <w:vAlign w:val="center"/>
          </w:tcPr>
          <w:p w14:paraId="5080DF4F" w14:textId="77777777" w:rsidR="00F15D0E" w:rsidRDefault="008E1E76" w:rsidP="001110F2">
            <w:pPr>
              <w:spacing w:line="276" w:lineRule="auto"/>
              <w:jc w:val="center"/>
              <w:rPr>
                <w:b/>
                <w:sz w:val="20"/>
              </w:rPr>
            </w:pPr>
            <w:r>
              <w:rPr>
                <w:b/>
                <w:sz w:val="20"/>
              </w:rPr>
              <w:t>Rodiklio pavadinimas, matavimo vienetas</w:t>
            </w:r>
          </w:p>
        </w:tc>
        <w:tc>
          <w:tcPr>
            <w:tcW w:w="2977" w:type="dxa"/>
            <w:gridSpan w:val="2"/>
            <w:shd w:val="pct10" w:color="auto" w:fill="auto"/>
            <w:vAlign w:val="center"/>
          </w:tcPr>
          <w:p w14:paraId="5080DF50" w14:textId="77777777" w:rsidR="00F15D0E" w:rsidRDefault="008E1E76" w:rsidP="001110F2">
            <w:pPr>
              <w:spacing w:line="276" w:lineRule="auto"/>
              <w:jc w:val="center"/>
              <w:rPr>
                <w:b/>
                <w:i/>
                <w:sz w:val="20"/>
              </w:rPr>
            </w:pPr>
            <w:r>
              <w:rPr>
                <w:b/>
                <w:sz w:val="20"/>
              </w:rPr>
              <w:t>Rodikliui pasiekti planuojama panaudoti pažangos lėšų suma, Eur</w:t>
            </w:r>
          </w:p>
        </w:tc>
        <w:tc>
          <w:tcPr>
            <w:tcW w:w="2126" w:type="dxa"/>
            <w:gridSpan w:val="2"/>
            <w:shd w:val="pct10" w:color="auto" w:fill="auto"/>
            <w:vAlign w:val="center"/>
          </w:tcPr>
          <w:p w14:paraId="5080DF51" w14:textId="77777777" w:rsidR="00F15D0E" w:rsidRDefault="008E1E76" w:rsidP="001110F2">
            <w:pPr>
              <w:spacing w:line="276" w:lineRule="auto"/>
              <w:jc w:val="center"/>
              <w:rPr>
                <w:b/>
                <w:i/>
                <w:sz w:val="20"/>
              </w:rPr>
            </w:pPr>
            <w:r>
              <w:rPr>
                <w:b/>
                <w:sz w:val="20"/>
              </w:rPr>
              <w:t>Siektinos rodiklio reikšmės</w:t>
            </w:r>
          </w:p>
        </w:tc>
        <w:tc>
          <w:tcPr>
            <w:tcW w:w="4253" w:type="dxa"/>
            <w:vMerge w:val="restart"/>
            <w:shd w:val="pct10" w:color="auto" w:fill="auto"/>
            <w:vAlign w:val="center"/>
          </w:tcPr>
          <w:p w14:paraId="5080DF52" w14:textId="77777777" w:rsidR="00F15D0E" w:rsidRDefault="008E1E76" w:rsidP="001110F2">
            <w:pPr>
              <w:spacing w:line="276" w:lineRule="auto"/>
              <w:jc w:val="center"/>
              <w:rPr>
                <w:b/>
                <w:i/>
                <w:sz w:val="20"/>
              </w:rPr>
            </w:pPr>
            <w:r>
              <w:rPr>
                <w:b/>
                <w:sz w:val="20"/>
              </w:rPr>
              <w:t>Siektinos rodiklio reikšmės nustatymo pagrindimas</w:t>
            </w:r>
          </w:p>
        </w:tc>
      </w:tr>
      <w:tr w:rsidR="00F15D0E" w14:paraId="5080DF5D" w14:textId="77777777" w:rsidTr="007F4086">
        <w:tc>
          <w:tcPr>
            <w:tcW w:w="1696" w:type="dxa"/>
            <w:vMerge/>
            <w:tcBorders>
              <w:bottom w:val="single" w:sz="4" w:space="0" w:color="auto"/>
            </w:tcBorders>
            <w:shd w:val="pct10" w:color="auto" w:fill="auto"/>
          </w:tcPr>
          <w:p w14:paraId="5080DF54" w14:textId="77777777" w:rsidR="00F15D0E" w:rsidRDefault="00F15D0E" w:rsidP="001110F2">
            <w:pPr>
              <w:spacing w:line="276" w:lineRule="auto"/>
              <w:ind w:firstLine="567"/>
              <w:jc w:val="both"/>
              <w:rPr>
                <w:b/>
                <w:i/>
              </w:rPr>
            </w:pPr>
          </w:p>
        </w:tc>
        <w:tc>
          <w:tcPr>
            <w:tcW w:w="993" w:type="dxa"/>
            <w:vMerge/>
            <w:tcBorders>
              <w:bottom w:val="single" w:sz="4" w:space="0" w:color="auto"/>
            </w:tcBorders>
            <w:shd w:val="pct10" w:color="auto" w:fill="auto"/>
          </w:tcPr>
          <w:p w14:paraId="5080DF55" w14:textId="77777777" w:rsidR="00F15D0E" w:rsidRDefault="00F15D0E" w:rsidP="001110F2">
            <w:pPr>
              <w:spacing w:line="276" w:lineRule="auto"/>
              <w:ind w:firstLine="567"/>
              <w:jc w:val="both"/>
              <w:rPr>
                <w:b/>
                <w:i/>
              </w:rPr>
            </w:pPr>
          </w:p>
        </w:tc>
        <w:tc>
          <w:tcPr>
            <w:tcW w:w="1984" w:type="dxa"/>
            <w:vMerge/>
            <w:tcBorders>
              <w:bottom w:val="single" w:sz="4" w:space="0" w:color="auto"/>
            </w:tcBorders>
            <w:shd w:val="pct10" w:color="auto" w:fill="auto"/>
          </w:tcPr>
          <w:p w14:paraId="5080DF56" w14:textId="77777777" w:rsidR="00F15D0E" w:rsidRDefault="00F15D0E" w:rsidP="001110F2">
            <w:pPr>
              <w:spacing w:line="276" w:lineRule="auto"/>
              <w:ind w:firstLine="567"/>
              <w:jc w:val="both"/>
              <w:rPr>
                <w:b/>
                <w:i/>
              </w:rPr>
            </w:pPr>
          </w:p>
        </w:tc>
        <w:tc>
          <w:tcPr>
            <w:tcW w:w="1134" w:type="dxa"/>
            <w:tcBorders>
              <w:bottom w:val="single" w:sz="4" w:space="0" w:color="auto"/>
            </w:tcBorders>
            <w:shd w:val="pct10" w:color="auto" w:fill="auto"/>
          </w:tcPr>
          <w:p w14:paraId="5080DF57" w14:textId="77777777" w:rsidR="00F15D0E" w:rsidRDefault="008E1E76" w:rsidP="001110F2">
            <w:pPr>
              <w:spacing w:line="276" w:lineRule="auto"/>
              <w:jc w:val="center"/>
              <w:rPr>
                <w:b/>
                <w:i/>
                <w:sz w:val="20"/>
              </w:rPr>
            </w:pPr>
            <w:r>
              <w:rPr>
                <w:b/>
                <w:sz w:val="20"/>
              </w:rPr>
              <w:t>Iš viso</w:t>
            </w:r>
          </w:p>
        </w:tc>
        <w:tc>
          <w:tcPr>
            <w:tcW w:w="1843" w:type="dxa"/>
            <w:tcBorders>
              <w:bottom w:val="single" w:sz="4" w:space="0" w:color="auto"/>
            </w:tcBorders>
            <w:shd w:val="pct10" w:color="auto" w:fill="auto"/>
          </w:tcPr>
          <w:p w14:paraId="5080DF58" w14:textId="77777777" w:rsidR="00F15D0E" w:rsidRDefault="008E1E76" w:rsidP="001110F2">
            <w:pPr>
              <w:spacing w:line="276" w:lineRule="auto"/>
              <w:jc w:val="center"/>
              <w:rPr>
                <w:b/>
                <w:i/>
                <w:sz w:val="20"/>
              </w:rPr>
            </w:pPr>
            <w:r>
              <w:rPr>
                <w:b/>
                <w:sz w:val="20"/>
              </w:rPr>
              <w:t>Iš jų ES, kitos tarptautinės finansinės paramos ir valstybės biudžeto lėšų suma</w:t>
            </w:r>
          </w:p>
        </w:tc>
        <w:tc>
          <w:tcPr>
            <w:tcW w:w="992" w:type="dxa"/>
            <w:tcBorders>
              <w:bottom w:val="single" w:sz="4" w:space="0" w:color="auto"/>
            </w:tcBorders>
            <w:shd w:val="pct10" w:color="auto" w:fill="auto"/>
          </w:tcPr>
          <w:p w14:paraId="5080DF59" w14:textId="77777777" w:rsidR="00F15D0E" w:rsidRDefault="008E1E76" w:rsidP="001110F2">
            <w:pPr>
              <w:spacing w:line="276" w:lineRule="auto"/>
              <w:jc w:val="center"/>
              <w:rPr>
                <w:b/>
                <w:i/>
                <w:sz w:val="20"/>
              </w:rPr>
            </w:pPr>
            <w:r>
              <w:rPr>
                <w:b/>
                <w:sz w:val="20"/>
              </w:rPr>
              <w:t>Tarpinė reikšmė (metai)</w:t>
            </w:r>
          </w:p>
        </w:tc>
        <w:tc>
          <w:tcPr>
            <w:tcW w:w="1134" w:type="dxa"/>
            <w:tcBorders>
              <w:bottom w:val="single" w:sz="4" w:space="0" w:color="auto"/>
            </w:tcBorders>
            <w:shd w:val="pct10" w:color="auto" w:fill="auto"/>
          </w:tcPr>
          <w:p w14:paraId="5080DF5A" w14:textId="77777777" w:rsidR="00F15D0E" w:rsidRDefault="008E1E76" w:rsidP="001110F2">
            <w:pPr>
              <w:spacing w:line="276" w:lineRule="auto"/>
              <w:jc w:val="center"/>
              <w:rPr>
                <w:b/>
                <w:sz w:val="20"/>
              </w:rPr>
            </w:pPr>
            <w:r>
              <w:rPr>
                <w:b/>
                <w:sz w:val="20"/>
              </w:rPr>
              <w:t>Galutinė reikšmė (metai)</w:t>
            </w:r>
          </w:p>
          <w:p w14:paraId="5080DF5B" w14:textId="77777777" w:rsidR="00F15D0E" w:rsidRDefault="00F15D0E" w:rsidP="001110F2">
            <w:pPr>
              <w:spacing w:line="276" w:lineRule="auto"/>
              <w:ind w:firstLine="567"/>
              <w:jc w:val="center"/>
              <w:rPr>
                <w:b/>
                <w:i/>
                <w:sz w:val="20"/>
              </w:rPr>
            </w:pPr>
          </w:p>
        </w:tc>
        <w:tc>
          <w:tcPr>
            <w:tcW w:w="4253" w:type="dxa"/>
            <w:vMerge/>
            <w:tcBorders>
              <w:bottom w:val="single" w:sz="4" w:space="0" w:color="auto"/>
            </w:tcBorders>
            <w:shd w:val="pct10" w:color="auto" w:fill="auto"/>
          </w:tcPr>
          <w:p w14:paraId="5080DF5C" w14:textId="77777777" w:rsidR="00F15D0E" w:rsidRDefault="00F15D0E" w:rsidP="001110F2">
            <w:pPr>
              <w:spacing w:line="276" w:lineRule="auto"/>
              <w:ind w:firstLine="567"/>
              <w:jc w:val="both"/>
              <w:rPr>
                <w:b/>
                <w:i/>
                <w:sz w:val="20"/>
              </w:rPr>
            </w:pPr>
          </w:p>
        </w:tc>
      </w:tr>
      <w:tr w:rsidR="00F15D0E" w14:paraId="5080DF66" w14:textId="77777777" w:rsidTr="007F4086">
        <w:tc>
          <w:tcPr>
            <w:tcW w:w="1696" w:type="dxa"/>
            <w:shd w:val="pct10" w:color="auto" w:fill="auto"/>
          </w:tcPr>
          <w:p w14:paraId="5080DF5E" w14:textId="77777777" w:rsidR="00F15D0E" w:rsidRDefault="008E1E76" w:rsidP="001110F2">
            <w:pPr>
              <w:spacing w:line="276" w:lineRule="auto"/>
              <w:jc w:val="center"/>
              <w:rPr>
                <w:b/>
                <w:sz w:val="20"/>
              </w:rPr>
            </w:pPr>
            <w:r>
              <w:rPr>
                <w:b/>
                <w:sz w:val="20"/>
              </w:rPr>
              <w:t>1</w:t>
            </w:r>
          </w:p>
        </w:tc>
        <w:tc>
          <w:tcPr>
            <w:tcW w:w="993" w:type="dxa"/>
            <w:shd w:val="pct10" w:color="auto" w:fill="auto"/>
          </w:tcPr>
          <w:p w14:paraId="5080DF5F" w14:textId="77777777" w:rsidR="00F15D0E" w:rsidRDefault="008E1E76" w:rsidP="001110F2">
            <w:pPr>
              <w:spacing w:line="276" w:lineRule="auto"/>
              <w:ind w:firstLine="175"/>
              <w:jc w:val="center"/>
              <w:rPr>
                <w:b/>
                <w:sz w:val="20"/>
              </w:rPr>
            </w:pPr>
            <w:r>
              <w:rPr>
                <w:b/>
                <w:sz w:val="20"/>
              </w:rPr>
              <w:t>2</w:t>
            </w:r>
          </w:p>
        </w:tc>
        <w:tc>
          <w:tcPr>
            <w:tcW w:w="1984" w:type="dxa"/>
            <w:shd w:val="pct10" w:color="auto" w:fill="auto"/>
          </w:tcPr>
          <w:p w14:paraId="5080DF60" w14:textId="77777777" w:rsidR="00F15D0E" w:rsidRDefault="008E1E76" w:rsidP="001110F2">
            <w:pPr>
              <w:spacing w:line="276" w:lineRule="auto"/>
              <w:ind w:hanging="108"/>
              <w:jc w:val="center"/>
              <w:rPr>
                <w:b/>
                <w:sz w:val="20"/>
              </w:rPr>
            </w:pPr>
            <w:r>
              <w:rPr>
                <w:b/>
                <w:sz w:val="20"/>
              </w:rPr>
              <w:t>3</w:t>
            </w:r>
          </w:p>
        </w:tc>
        <w:tc>
          <w:tcPr>
            <w:tcW w:w="1134" w:type="dxa"/>
            <w:shd w:val="pct10" w:color="auto" w:fill="auto"/>
          </w:tcPr>
          <w:p w14:paraId="5080DF61" w14:textId="77777777" w:rsidR="00F15D0E" w:rsidRDefault="008E1E76" w:rsidP="001110F2">
            <w:pPr>
              <w:spacing w:line="276" w:lineRule="auto"/>
              <w:jc w:val="center"/>
              <w:rPr>
                <w:b/>
                <w:sz w:val="20"/>
              </w:rPr>
            </w:pPr>
            <w:r>
              <w:rPr>
                <w:b/>
                <w:sz w:val="20"/>
              </w:rPr>
              <w:t>4</w:t>
            </w:r>
          </w:p>
        </w:tc>
        <w:tc>
          <w:tcPr>
            <w:tcW w:w="1843" w:type="dxa"/>
            <w:shd w:val="pct10" w:color="auto" w:fill="auto"/>
          </w:tcPr>
          <w:p w14:paraId="5080DF62" w14:textId="77777777" w:rsidR="00F15D0E" w:rsidRDefault="008E1E76" w:rsidP="001110F2">
            <w:pPr>
              <w:spacing w:line="276" w:lineRule="auto"/>
              <w:ind w:hanging="391"/>
              <w:jc w:val="center"/>
              <w:rPr>
                <w:b/>
                <w:sz w:val="20"/>
              </w:rPr>
            </w:pPr>
            <w:r>
              <w:rPr>
                <w:b/>
                <w:sz w:val="20"/>
              </w:rPr>
              <w:t>5</w:t>
            </w:r>
          </w:p>
        </w:tc>
        <w:tc>
          <w:tcPr>
            <w:tcW w:w="992" w:type="dxa"/>
            <w:shd w:val="pct10" w:color="auto" w:fill="auto"/>
          </w:tcPr>
          <w:p w14:paraId="5080DF63" w14:textId="77777777" w:rsidR="00F15D0E" w:rsidRDefault="008E1E76" w:rsidP="001110F2">
            <w:pPr>
              <w:spacing w:line="276" w:lineRule="auto"/>
              <w:jc w:val="center"/>
              <w:rPr>
                <w:b/>
                <w:sz w:val="20"/>
              </w:rPr>
            </w:pPr>
            <w:r>
              <w:rPr>
                <w:b/>
                <w:sz w:val="20"/>
              </w:rPr>
              <w:t>6</w:t>
            </w:r>
          </w:p>
        </w:tc>
        <w:tc>
          <w:tcPr>
            <w:tcW w:w="1134" w:type="dxa"/>
            <w:shd w:val="pct10" w:color="auto" w:fill="auto"/>
          </w:tcPr>
          <w:p w14:paraId="5080DF64" w14:textId="77777777" w:rsidR="00F15D0E" w:rsidRDefault="008E1E76" w:rsidP="001110F2">
            <w:pPr>
              <w:spacing w:line="276" w:lineRule="auto"/>
              <w:ind w:firstLine="33"/>
              <w:jc w:val="center"/>
              <w:rPr>
                <w:b/>
                <w:sz w:val="20"/>
              </w:rPr>
            </w:pPr>
            <w:r>
              <w:rPr>
                <w:b/>
                <w:sz w:val="20"/>
              </w:rPr>
              <w:t>7</w:t>
            </w:r>
          </w:p>
        </w:tc>
        <w:tc>
          <w:tcPr>
            <w:tcW w:w="4253" w:type="dxa"/>
            <w:shd w:val="pct10" w:color="auto" w:fill="auto"/>
          </w:tcPr>
          <w:p w14:paraId="5080DF65" w14:textId="77777777" w:rsidR="00F15D0E" w:rsidRDefault="008E1E76" w:rsidP="001110F2">
            <w:pPr>
              <w:spacing w:line="276" w:lineRule="auto"/>
              <w:ind w:left="-259" w:right="1026" w:firstLine="826"/>
              <w:jc w:val="center"/>
              <w:rPr>
                <w:b/>
                <w:sz w:val="20"/>
              </w:rPr>
            </w:pPr>
            <w:r>
              <w:rPr>
                <w:b/>
                <w:sz w:val="20"/>
              </w:rPr>
              <w:t>8</w:t>
            </w:r>
          </w:p>
        </w:tc>
      </w:tr>
      <w:tr w:rsidR="00442DEC" w14:paraId="5080DF6F" w14:textId="77777777" w:rsidTr="007F4086">
        <w:trPr>
          <w:trHeight w:val="2427"/>
        </w:trPr>
        <w:tc>
          <w:tcPr>
            <w:tcW w:w="1696" w:type="dxa"/>
          </w:tcPr>
          <w:p w14:paraId="5080DF67" w14:textId="3CF5AED5" w:rsidR="00442DEC" w:rsidRDefault="00442DEC" w:rsidP="001110F2">
            <w:pPr>
              <w:spacing w:line="276" w:lineRule="auto"/>
              <w:rPr>
                <w:i/>
              </w:rPr>
            </w:pPr>
            <w:r w:rsidRPr="001664F8">
              <w:rPr>
                <w:color w:val="000000"/>
                <w:sz w:val="20"/>
              </w:rPr>
              <w:t xml:space="preserve">1. </w:t>
            </w:r>
            <w:r w:rsidR="005220D7" w:rsidRPr="005220D7">
              <w:rPr>
                <w:rFonts w:eastAsia="Calibri"/>
                <w:sz w:val="22"/>
                <w:szCs w:val="22"/>
              </w:rPr>
              <w:t>Paskatinti oro taršos mažinimo, prevencijos ir stebėsenos priemonių įgyvendinimą</w:t>
            </w:r>
          </w:p>
        </w:tc>
        <w:tc>
          <w:tcPr>
            <w:tcW w:w="993" w:type="dxa"/>
          </w:tcPr>
          <w:p w14:paraId="3AD497DF" w14:textId="268DDEF7" w:rsidR="00D7390C" w:rsidRPr="00D7390C" w:rsidRDefault="00D7390C" w:rsidP="001110F2">
            <w:pPr>
              <w:spacing w:line="276" w:lineRule="auto"/>
              <w:ind w:firstLine="29"/>
              <w:rPr>
                <w:color w:val="000000"/>
                <w:sz w:val="22"/>
                <w:szCs w:val="22"/>
              </w:rPr>
            </w:pPr>
            <w:r w:rsidRPr="00D7390C">
              <w:rPr>
                <w:color w:val="000000"/>
                <w:sz w:val="22"/>
                <w:szCs w:val="22"/>
              </w:rPr>
              <w:t>RCO39</w:t>
            </w:r>
          </w:p>
          <w:p w14:paraId="5080DF68" w14:textId="08D32061" w:rsidR="00442DEC" w:rsidRDefault="00D7390C" w:rsidP="001110F2">
            <w:pPr>
              <w:spacing w:line="276" w:lineRule="auto"/>
              <w:ind w:firstLine="29"/>
              <w:rPr>
                <w:i/>
              </w:rPr>
            </w:pPr>
            <w:r w:rsidRPr="00D7390C">
              <w:rPr>
                <w:color w:val="000000"/>
                <w:sz w:val="22"/>
                <w:szCs w:val="22"/>
              </w:rPr>
              <w:t>P.B.2.0039</w:t>
            </w:r>
          </w:p>
        </w:tc>
        <w:tc>
          <w:tcPr>
            <w:tcW w:w="1984" w:type="dxa"/>
          </w:tcPr>
          <w:p w14:paraId="5080DF69" w14:textId="6A81FB16" w:rsidR="00442DEC" w:rsidRPr="00D7390C" w:rsidRDefault="00D7390C" w:rsidP="001110F2">
            <w:pPr>
              <w:spacing w:line="276" w:lineRule="auto"/>
              <w:rPr>
                <w:iCs/>
              </w:rPr>
            </w:pPr>
            <w:r w:rsidRPr="00D7390C">
              <w:rPr>
                <w:iCs/>
                <w:sz w:val="22"/>
                <w:szCs w:val="18"/>
              </w:rPr>
              <w:t>Teritorijos, kurioms taikomos oro taršos stebėsenos sistemos</w:t>
            </w:r>
            <w:r>
              <w:rPr>
                <w:iCs/>
                <w:sz w:val="22"/>
                <w:szCs w:val="18"/>
              </w:rPr>
              <w:t xml:space="preserve"> (oro kokybės zonos)</w:t>
            </w:r>
          </w:p>
        </w:tc>
        <w:tc>
          <w:tcPr>
            <w:tcW w:w="1134" w:type="dxa"/>
          </w:tcPr>
          <w:p w14:paraId="5080DF6A" w14:textId="1919C672" w:rsidR="00442DEC" w:rsidRPr="00FB6D6A" w:rsidRDefault="00AD56D8" w:rsidP="00D76058">
            <w:pPr>
              <w:spacing w:line="276" w:lineRule="auto"/>
              <w:rPr>
                <w:sz w:val="20"/>
              </w:rPr>
            </w:pPr>
            <w:r w:rsidRPr="00FB6D6A">
              <w:rPr>
                <w:sz w:val="20"/>
              </w:rPr>
              <w:t>367</w:t>
            </w:r>
            <w:r w:rsidR="008F183A" w:rsidRPr="00FB6D6A">
              <w:rPr>
                <w:sz w:val="20"/>
              </w:rPr>
              <w:t xml:space="preserve"> </w:t>
            </w:r>
            <w:r w:rsidRPr="00FB6D6A">
              <w:rPr>
                <w:sz w:val="20"/>
              </w:rPr>
              <w:t>64</w:t>
            </w:r>
            <w:r w:rsidR="00D76058">
              <w:rPr>
                <w:sz w:val="20"/>
              </w:rPr>
              <w:t>8</w:t>
            </w:r>
            <w:r w:rsidRPr="00FB6D6A">
              <w:rPr>
                <w:sz w:val="20"/>
              </w:rPr>
              <w:t>,0</w:t>
            </w:r>
            <w:r w:rsidR="005252EC" w:rsidRPr="00FB6D6A">
              <w:rPr>
                <w:sz w:val="20"/>
              </w:rPr>
              <w:t>0</w:t>
            </w:r>
          </w:p>
        </w:tc>
        <w:tc>
          <w:tcPr>
            <w:tcW w:w="1843" w:type="dxa"/>
          </w:tcPr>
          <w:p w14:paraId="5080DF6B" w14:textId="0AFCC343" w:rsidR="00442DEC" w:rsidRPr="00FB6D6A" w:rsidRDefault="00AD56D8" w:rsidP="001110F2">
            <w:pPr>
              <w:spacing w:line="276" w:lineRule="auto"/>
              <w:jc w:val="center"/>
              <w:rPr>
                <w:sz w:val="20"/>
              </w:rPr>
            </w:pPr>
            <w:r w:rsidRPr="00FB6D6A">
              <w:rPr>
                <w:sz w:val="20"/>
              </w:rPr>
              <w:t>312</w:t>
            </w:r>
            <w:r w:rsidR="008F183A" w:rsidRPr="00FB6D6A">
              <w:rPr>
                <w:sz w:val="20"/>
              </w:rPr>
              <w:t xml:space="preserve"> </w:t>
            </w:r>
            <w:r w:rsidRPr="00FB6D6A">
              <w:rPr>
                <w:sz w:val="20"/>
              </w:rPr>
              <w:t>500,0</w:t>
            </w:r>
            <w:r w:rsidR="005252EC" w:rsidRPr="00FB6D6A">
              <w:rPr>
                <w:sz w:val="20"/>
              </w:rPr>
              <w:t>0</w:t>
            </w:r>
          </w:p>
        </w:tc>
        <w:tc>
          <w:tcPr>
            <w:tcW w:w="992" w:type="dxa"/>
          </w:tcPr>
          <w:p w14:paraId="5080DF6C" w14:textId="0C597B13" w:rsidR="00442DEC" w:rsidRDefault="00442DEC" w:rsidP="001110F2">
            <w:pPr>
              <w:spacing w:line="276" w:lineRule="auto"/>
              <w:jc w:val="center"/>
            </w:pPr>
            <w:r>
              <w:rPr>
                <w:iCs/>
                <w:sz w:val="20"/>
              </w:rPr>
              <w:t>-</w:t>
            </w:r>
          </w:p>
        </w:tc>
        <w:tc>
          <w:tcPr>
            <w:tcW w:w="1134" w:type="dxa"/>
          </w:tcPr>
          <w:p w14:paraId="5FD33DB3" w14:textId="3E1DEF10" w:rsidR="00442DEC" w:rsidRPr="00AD56D8" w:rsidRDefault="00F133D7" w:rsidP="001110F2">
            <w:pPr>
              <w:spacing w:line="276" w:lineRule="auto"/>
              <w:jc w:val="center"/>
              <w:rPr>
                <w:iCs/>
                <w:sz w:val="20"/>
              </w:rPr>
            </w:pPr>
            <w:r w:rsidRPr="00AD56D8">
              <w:rPr>
                <w:iCs/>
                <w:sz w:val="20"/>
              </w:rPr>
              <w:t>1</w:t>
            </w:r>
          </w:p>
          <w:p w14:paraId="5080DF6D" w14:textId="06F31776" w:rsidR="00442DEC" w:rsidRDefault="00442DEC" w:rsidP="001110F2">
            <w:pPr>
              <w:spacing w:line="276" w:lineRule="auto"/>
              <w:ind w:firstLine="30"/>
              <w:jc w:val="center"/>
            </w:pPr>
            <w:r w:rsidRPr="00AD56D8">
              <w:rPr>
                <w:iCs/>
                <w:sz w:val="20"/>
              </w:rPr>
              <w:t>(</w:t>
            </w:r>
            <w:r w:rsidR="00AD56D8" w:rsidRPr="00AD56D8">
              <w:rPr>
                <w:iCs/>
                <w:sz w:val="20"/>
              </w:rPr>
              <w:t>2025</w:t>
            </w:r>
            <w:r w:rsidRPr="00AD56D8">
              <w:rPr>
                <w:iCs/>
                <w:sz w:val="20"/>
              </w:rPr>
              <w:t>)</w:t>
            </w:r>
          </w:p>
        </w:tc>
        <w:tc>
          <w:tcPr>
            <w:tcW w:w="4253" w:type="dxa"/>
          </w:tcPr>
          <w:p w14:paraId="5080DF6E" w14:textId="71A1B6FC" w:rsidR="00442DEC" w:rsidRDefault="00442DEC" w:rsidP="001110F2">
            <w:pPr>
              <w:spacing w:line="276" w:lineRule="auto"/>
              <w:rPr>
                <w:i/>
              </w:rPr>
            </w:pPr>
            <w:r w:rsidRPr="00155EDF">
              <w:rPr>
                <w:iCs/>
                <w:sz w:val="20"/>
              </w:rPr>
              <w:t>Rodiklis   atitinka   2021–2027   metų   Europos Sąjungos fondų investicijų programos (toliau – IP)</w:t>
            </w:r>
            <w:r>
              <w:rPr>
                <w:iCs/>
                <w:sz w:val="20"/>
              </w:rPr>
              <w:t xml:space="preserve"> </w:t>
            </w:r>
            <w:r w:rsidR="00C06AC1" w:rsidRPr="00C06AC1">
              <w:rPr>
                <w:iCs/>
                <w:sz w:val="20"/>
              </w:rPr>
              <w:t xml:space="preserve">2.7. konkrečiam uždaviniui „Stiprinti gamtos, biologinės įvairovės ir žaliosios infrastruktūros apsaugą ir išsaugojimą, be kita ko, miestų teritorijose ir mažinti visų rūšių taršą“ </w:t>
            </w:r>
            <w:r w:rsidRPr="00155EDF">
              <w:rPr>
                <w:iCs/>
                <w:sz w:val="20"/>
              </w:rPr>
              <w:t>priskirtą produkto  rodiklį. Siektina tarpinė rodiklio   reikšmė IP</w:t>
            </w:r>
            <w:r w:rsidR="00CB7126">
              <w:rPr>
                <w:iCs/>
                <w:sz w:val="20"/>
              </w:rPr>
              <w:t xml:space="preserve"> </w:t>
            </w:r>
            <w:r w:rsidRPr="00155EDF">
              <w:rPr>
                <w:iCs/>
                <w:sz w:val="20"/>
              </w:rPr>
              <w:t>nenustatoma. Siektina galutinė rodiklio reikšmė apskaičiuota, įvertinus  numatomų įgyvendinti projektų informaciją</w:t>
            </w:r>
            <w:r>
              <w:rPr>
                <w:iCs/>
                <w:sz w:val="20"/>
              </w:rPr>
              <w:t>.</w:t>
            </w:r>
          </w:p>
        </w:tc>
      </w:tr>
    </w:tbl>
    <w:p w14:paraId="5080DF79" w14:textId="77777777" w:rsidR="00F15D0E" w:rsidRDefault="00F15D0E" w:rsidP="001110F2">
      <w:pPr>
        <w:spacing w:line="276" w:lineRule="auto"/>
        <w:ind w:firstLine="567"/>
        <w:jc w:val="both"/>
      </w:pPr>
    </w:p>
    <w:p w14:paraId="0A1720BA" w14:textId="77777777" w:rsidR="00187609" w:rsidRDefault="00187609" w:rsidP="001110F2">
      <w:pPr>
        <w:spacing w:line="276" w:lineRule="auto"/>
        <w:jc w:val="both"/>
      </w:pPr>
    </w:p>
    <w:p w14:paraId="635471A8" w14:textId="77777777" w:rsidR="00D40F0A" w:rsidRDefault="00D40F0A" w:rsidP="001110F2">
      <w:pPr>
        <w:spacing w:line="276" w:lineRule="auto"/>
        <w:jc w:val="both"/>
      </w:pPr>
    </w:p>
    <w:p w14:paraId="5020EBD3" w14:textId="77777777" w:rsidR="00D40F0A" w:rsidRDefault="00D40F0A" w:rsidP="001110F2">
      <w:pPr>
        <w:spacing w:line="276" w:lineRule="auto"/>
        <w:jc w:val="both"/>
      </w:pPr>
    </w:p>
    <w:p w14:paraId="1EAE629F" w14:textId="77777777" w:rsidR="00D40F0A" w:rsidRDefault="00D40F0A" w:rsidP="001110F2">
      <w:pPr>
        <w:spacing w:line="276" w:lineRule="auto"/>
        <w:jc w:val="both"/>
      </w:pPr>
    </w:p>
    <w:p w14:paraId="1FE82711" w14:textId="77777777" w:rsidR="00550F64" w:rsidRDefault="00550F64" w:rsidP="001110F2">
      <w:pPr>
        <w:spacing w:line="276" w:lineRule="auto"/>
        <w:jc w:val="both"/>
      </w:pPr>
    </w:p>
    <w:p w14:paraId="5AF4016E" w14:textId="77777777" w:rsidR="00D40F0A" w:rsidRDefault="00D40F0A" w:rsidP="001110F2">
      <w:pPr>
        <w:spacing w:line="276" w:lineRule="auto"/>
        <w:jc w:val="both"/>
      </w:pPr>
    </w:p>
    <w:p w14:paraId="5080DF7A" w14:textId="6376D266" w:rsidR="00F15D0E" w:rsidRPr="00550F64" w:rsidRDefault="00550F64" w:rsidP="00550F64">
      <w:pPr>
        <w:spacing w:line="276" w:lineRule="auto"/>
        <w:rPr>
          <w:sz w:val="22"/>
          <w:szCs w:val="18"/>
        </w:rPr>
      </w:pPr>
      <w:r>
        <w:rPr>
          <w:b/>
          <w:bCs/>
          <w:sz w:val="22"/>
          <w:szCs w:val="18"/>
        </w:rPr>
        <w:t>5</w:t>
      </w:r>
      <w:r w:rsidRPr="00E316F9">
        <w:rPr>
          <w:b/>
          <w:bCs/>
          <w:sz w:val="22"/>
          <w:szCs w:val="18"/>
        </w:rPr>
        <w:t xml:space="preserve"> lentelė. </w:t>
      </w:r>
      <w:r>
        <w:rPr>
          <w:sz w:val="22"/>
          <w:szCs w:val="18"/>
        </w:rPr>
        <w:t>Pažangos priemonės rezultato rodikliai</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427"/>
        <w:gridCol w:w="1087"/>
        <w:gridCol w:w="1124"/>
        <w:gridCol w:w="1261"/>
        <w:gridCol w:w="940"/>
        <w:gridCol w:w="988"/>
        <w:gridCol w:w="6058"/>
      </w:tblGrid>
      <w:tr w:rsidR="00F15D0E" w14:paraId="5080DF7C" w14:textId="77777777">
        <w:tc>
          <w:tcPr>
            <w:tcW w:w="14029" w:type="dxa"/>
            <w:gridSpan w:val="8"/>
            <w:tcBorders>
              <w:bottom w:val="single" w:sz="4" w:space="0" w:color="auto"/>
            </w:tcBorders>
            <w:shd w:val="pct10" w:color="auto" w:fill="auto"/>
            <w:vAlign w:val="center"/>
          </w:tcPr>
          <w:p w14:paraId="5080DF7B" w14:textId="77777777" w:rsidR="00F15D0E" w:rsidRDefault="008E1E76" w:rsidP="001110F2">
            <w:pPr>
              <w:spacing w:line="276" w:lineRule="auto"/>
              <w:jc w:val="center"/>
              <w:rPr>
                <w:b/>
                <w:color w:val="000000"/>
                <w:sz w:val="20"/>
              </w:rPr>
            </w:pPr>
            <w:r>
              <w:rPr>
                <w:b/>
                <w:color w:val="000000"/>
                <w:sz w:val="20"/>
              </w:rPr>
              <w:t>Pažangos priemonės rezultato rodikliai</w:t>
            </w:r>
          </w:p>
        </w:tc>
      </w:tr>
      <w:tr w:rsidR="00F15D0E" w14:paraId="5080DF83" w14:textId="77777777" w:rsidTr="008F183A">
        <w:tc>
          <w:tcPr>
            <w:tcW w:w="1144" w:type="dxa"/>
            <w:vMerge w:val="restart"/>
            <w:shd w:val="pct10" w:color="auto" w:fill="auto"/>
            <w:vAlign w:val="center"/>
          </w:tcPr>
          <w:p w14:paraId="5080DF7D" w14:textId="77777777" w:rsidR="00F15D0E" w:rsidRDefault="008E1E76" w:rsidP="001110F2">
            <w:pPr>
              <w:spacing w:line="276" w:lineRule="auto"/>
              <w:jc w:val="center"/>
              <w:rPr>
                <w:b/>
                <w:color w:val="000000"/>
                <w:sz w:val="20"/>
              </w:rPr>
            </w:pPr>
            <w:r>
              <w:rPr>
                <w:b/>
                <w:color w:val="000000"/>
                <w:sz w:val="20"/>
              </w:rPr>
              <w:t>Rodiklio kodas</w:t>
            </w:r>
          </w:p>
        </w:tc>
        <w:tc>
          <w:tcPr>
            <w:tcW w:w="1431" w:type="dxa"/>
            <w:vMerge w:val="restart"/>
            <w:shd w:val="pct10" w:color="auto" w:fill="auto"/>
            <w:vAlign w:val="center"/>
          </w:tcPr>
          <w:p w14:paraId="5080DF7E" w14:textId="77777777" w:rsidR="00F15D0E" w:rsidRDefault="008E1E76" w:rsidP="001110F2">
            <w:pPr>
              <w:spacing w:line="276" w:lineRule="auto"/>
              <w:jc w:val="center"/>
              <w:rPr>
                <w:b/>
                <w:color w:val="000000"/>
                <w:sz w:val="20"/>
              </w:rPr>
            </w:pPr>
            <w:r>
              <w:rPr>
                <w:b/>
                <w:color w:val="000000"/>
                <w:sz w:val="20"/>
              </w:rPr>
              <w:t>Rodiklio pavadinimas, matavimo vienetas</w:t>
            </w:r>
          </w:p>
        </w:tc>
        <w:tc>
          <w:tcPr>
            <w:tcW w:w="1097" w:type="dxa"/>
            <w:vMerge w:val="restart"/>
            <w:shd w:val="pct10" w:color="auto" w:fill="auto"/>
            <w:vAlign w:val="center"/>
          </w:tcPr>
          <w:p w14:paraId="5080DF7F" w14:textId="77777777" w:rsidR="00F15D0E" w:rsidRDefault="008E1E76" w:rsidP="001110F2">
            <w:pPr>
              <w:spacing w:line="276" w:lineRule="auto"/>
              <w:jc w:val="center"/>
              <w:rPr>
                <w:b/>
                <w:color w:val="000000"/>
                <w:sz w:val="20"/>
              </w:rPr>
            </w:pPr>
            <w:r>
              <w:rPr>
                <w:b/>
                <w:color w:val="000000"/>
                <w:sz w:val="20"/>
              </w:rPr>
              <w:t>Pradinė rodiklio reikšmė (metai)</w:t>
            </w:r>
          </w:p>
        </w:tc>
        <w:tc>
          <w:tcPr>
            <w:tcW w:w="2120" w:type="dxa"/>
            <w:gridSpan w:val="2"/>
            <w:shd w:val="pct10" w:color="auto" w:fill="auto"/>
          </w:tcPr>
          <w:p w14:paraId="5080DF80" w14:textId="77777777" w:rsidR="00F15D0E" w:rsidRDefault="008E1E76" w:rsidP="001110F2">
            <w:pPr>
              <w:spacing w:line="276" w:lineRule="auto"/>
              <w:jc w:val="center"/>
              <w:rPr>
                <w:b/>
                <w:color w:val="000000"/>
                <w:sz w:val="20"/>
              </w:rPr>
            </w:pPr>
            <w:r>
              <w:rPr>
                <w:b/>
                <w:color w:val="000000"/>
                <w:sz w:val="20"/>
              </w:rPr>
              <w:t>Rodikliui pasiekti planuojama panaudoti pažangos lėšų suma, Eur</w:t>
            </w:r>
          </w:p>
        </w:tc>
        <w:tc>
          <w:tcPr>
            <w:tcW w:w="1931" w:type="dxa"/>
            <w:gridSpan w:val="2"/>
            <w:shd w:val="pct10" w:color="auto" w:fill="auto"/>
            <w:vAlign w:val="center"/>
          </w:tcPr>
          <w:p w14:paraId="5080DF81" w14:textId="77777777" w:rsidR="00F15D0E" w:rsidRDefault="008E1E76" w:rsidP="001110F2">
            <w:pPr>
              <w:spacing w:line="276" w:lineRule="auto"/>
              <w:jc w:val="center"/>
              <w:rPr>
                <w:b/>
                <w:color w:val="000000"/>
                <w:sz w:val="20"/>
              </w:rPr>
            </w:pPr>
            <w:r>
              <w:rPr>
                <w:b/>
                <w:color w:val="000000"/>
                <w:sz w:val="20"/>
              </w:rPr>
              <w:t>Siektinos rodiklio reikšmės</w:t>
            </w:r>
          </w:p>
        </w:tc>
        <w:tc>
          <w:tcPr>
            <w:tcW w:w="6306" w:type="dxa"/>
            <w:vMerge w:val="restart"/>
            <w:shd w:val="pct10" w:color="auto" w:fill="auto"/>
            <w:vAlign w:val="center"/>
          </w:tcPr>
          <w:p w14:paraId="5080DF82" w14:textId="77777777" w:rsidR="00F15D0E" w:rsidRDefault="008E1E76" w:rsidP="001110F2">
            <w:pPr>
              <w:spacing w:line="276" w:lineRule="auto"/>
              <w:jc w:val="center"/>
              <w:rPr>
                <w:b/>
                <w:color w:val="000000"/>
                <w:sz w:val="20"/>
              </w:rPr>
            </w:pPr>
            <w:r>
              <w:rPr>
                <w:b/>
                <w:color w:val="000000"/>
                <w:sz w:val="20"/>
              </w:rPr>
              <w:t>Siektinos rodiklio reikšmės nustatymo pagrindimas</w:t>
            </w:r>
          </w:p>
        </w:tc>
      </w:tr>
      <w:tr w:rsidR="00F15D0E" w14:paraId="5080DF8D" w14:textId="77777777" w:rsidTr="008F183A">
        <w:tc>
          <w:tcPr>
            <w:tcW w:w="1144" w:type="dxa"/>
            <w:vMerge/>
            <w:shd w:val="pct10" w:color="auto" w:fill="auto"/>
          </w:tcPr>
          <w:p w14:paraId="5080DF84" w14:textId="77777777" w:rsidR="00F15D0E" w:rsidRDefault="00F15D0E" w:rsidP="001110F2">
            <w:pPr>
              <w:spacing w:line="276" w:lineRule="auto"/>
              <w:jc w:val="center"/>
              <w:rPr>
                <w:b/>
                <w:color w:val="000000"/>
                <w:sz w:val="20"/>
              </w:rPr>
            </w:pPr>
          </w:p>
        </w:tc>
        <w:tc>
          <w:tcPr>
            <w:tcW w:w="1431" w:type="dxa"/>
            <w:vMerge/>
            <w:shd w:val="pct10" w:color="auto" w:fill="auto"/>
          </w:tcPr>
          <w:p w14:paraId="5080DF85" w14:textId="77777777" w:rsidR="00F15D0E" w:rsidRDefault="00F15D0E" w:rsidP="001110F2">
            <w:pPr>
              <w:spacing w:line="276" w:lineRule="auto"/>
              <w:jc w:val="center"/>
              <w:rPr>
                <w:b/>
                <w:color w:val="000000"/>
                <w:sz w:val="20"/>
              </w:rPr>
            </w:pPr>
          </w:p>
        </w:tc>
        <w:tc>
          <w:tcPr>
            <w:tcW w:w="1097" w:type="dxa"/>
            <w:vMerge/>
            <w:shd w:val="pct10" w:color="auto" w:fill="auto"/>
          </w:tcPr>
          <w:p w14:paraId="5080DF86" w14:textId="77777777" w:rsidR="00F15D0E" w:rsidRDefault="00F15D0E" w:rsidP="001110F2">
            <w:pPr>
              <w:spacing w:line="276" w:lineRule="auto"/>
              <w:jc w:val="center"/>
              <w:rPr>
                <w:b/>
                <w:color w:val="000000"/>
                <w:sz w:val="20"/>
              </w:rPr>
            </w:pPr>
          </w:p>
        </w:tc>
        <w:tc>
          <w:tcPr>
            <w:tcW w:w="1143" w:type="dxa"/>
            <w:shd w:val="pct10" w:color="auto" w:fill="auto"/>
          </w:tcPr>
          <w:p w14:paraId="5080DF87" w14:textId="77777777" w:rsidR="00F15D0E" w:rsidRDefault="008E1E76" w:rsidP="001110F2">
            <w:pPr>
              <w:spacing w:line="276" w:lineRule="auto"/>
              <w:jc w:val="center"/>
              <w:rPr>
                <w:b/>
                <w:color w:val="000000"/>
                <w:sz w:val="20"/>
              </w:rPr>
            </w:pPr>
            <w:r>
              <w:rPr>
                <w:b/>
                <w:color w:val="000000"/>
                <w:sz w:val="20"/>
              </w:rPr>
              <w:t>Iš viso</w:t>
            </w:r>
          </w:p>
        </w:tc>
        <w:tc>
          <w:tcPr>
            <w:tcW w:w="977" w:type="dxa"/>
            <w:shd w:val="pct10" w:color="auto" w:fill="auto"/>
          </w:tcPr>
          <w:p w14:paraId="5080DF88" w14:textId="77777777" w:rsidR="00F15D0E" w:rsidRDefault="008E1E76" w:rsidP="001110F2">
            <w:pPr>
              <w:spacing w:line="276" w:lineRule="auto"/>
              <w:jc w:val="center"/>
              <w:rPr>
                <w:b/>
                <w:color w:val="000000"/>
                <w:sz w:val="20"/>
              </w:rPr>
            </w:pPr>
            <w:r>
              <w:rPr>
                <w:b/>
                <w:color w:val="000000"/>
                <w:sz w:val="20"/>
              </w:rPr>
              <w:t>Iš jų ES, kitos tarptautinės finansinės paramos ir valstybės biudžeto lėšų suma</w:t>
            </w:r>
          </w:p>
        </w:tc>
        <w:tc>
          <w:tcPr>
            <w:tcW w:w="942" w:type="dxa"/>
            <w:shd w:val="pct10" w:color="auto" w:fill="auto"/>
          </w:tcPr>
          <w:p w14:paraId="5080DF89" w14:textId="77777777" w:rsidR="00F15D0E" w:rsidRDefault="008E1E76" w:rsidP="001110F2">
            <w:pPr>
              <w:spacing w:line="276" w:lineRule="auto"/>
              <w:jc w:val="center"/>
              <w:rPr>
                <w:b/>
                <w:color w:val="000000"/>
                <w:sz w:val="20"/>
              </w:rPr>
            </w:pPr>
            <w:r>
              <w:rPr>
                <w:b/>
                <w:color w:val="000000"/>
                <w:sz w:val="20"/>
              </w:rPr>
              <w:t>Tarpinė reikšmė (metai)</w:t>
            </w:r>
          </w:p>
        </w:tc>
        <w:tc>
          <w:tcPr>
            <w:tcW w:w="989" w:type="dxa"/>
            <w:shd w:val="pct10" w:color="auto" w:fill="auto"/>
          </w:tcPr>
          <w:p w14:paraId="5080DF8A" w14:textId="77777777" w:rsidR="00F15D0E" w:rsidRDefault="008E1E76" w:rsidP="001110F2">
            <w:pPr>
              <w:spacing w:line="276" w:lineRule="auto"/>
              <w:jc w:val="center"/>
              <w:rPr>
                <w:b/>
                <w:color w:val="000000"/>
                <w:sz w:val="20"/>
              </w:rPr>
            </w:pPr>
            <w:r>
              <w:rPr>
                <w:b/>
                <w:color w:val="000000"/>
                <w:sz w:val="20"/>
              </w:rPr>
              <w:t>Galutinė reikšmė (metai)</w:t>
            </w:r>
          </w:p>
          <w:p w14:paraId="5080DF8B" w14:textId="77777777" w:rsidR="00F15D0E" w:rsidRDefault="00F15D0E" w:rsidP="001110F2">
            <w:pPr>
              <w:spacing w:line="276" w:lineRule="auto"/>
              <w:jc w:val="center"/>
              <w:rPr>
                <w:b/>
                <w:color w:val="000000"/>
                <w:sz w:val="20"/>
              </w:rPr>
            </w:pPr>
          </w:p>
        </w:tc>
        <w:tc>
          <w:tcPr>
            <w:tcW w:w="6306" w:type="dxa"/>
            <w:vMerge/>
            <w:shd w:val="pct10" w:color="auto" w:fill="auto"/>
          </w:tcPr>
          <w:p w14:paraId="5080DF8C" w14:textId="77777777" w:rsidR="00F15D0E" w:rsidRDefault="00F15D0E" w:rsidP="001110F2">
            <w:pPr>
              <w:spacing w:line="276" w:lineRule="auto"/>
              <w:jc w:val="both"/>
              <w:rPr>
                <w:b/>
                <w:i/>
                <w:color w:val="000000"/>
                <w:sz w:val="20"/>
              </w:rPr>
            </w:pPr>
          </w:p>
        </w:tc>
      </w:tr>
      <w:tr w:rsidR="00F15D0E" w14:paraId="5080DF96" w14:textId="77777777" w:rsidTr="008F183A">
        <w:tc>
          <w:tcPr>
            <w:tcW w:w="1144" w:type="dxa"/>
            <w:shd w:val="pct10" w:color="auto" w:fill="auto"/>
          </w:tcPr>
          <w:p w14:paraId="5080DF8E" w14:textId="77777777" w:rsidR="00F15D0E" w:rsidRDefault="008E1E76" w:rsidP="001110F2">
            <w:pPr>
              <w:spacing w:line="276" w:lineRule="auto"/>
              <w:jc w:val="center"/>
              <w:rPr>
                <w:b/>
                <w:color w:val="000000"/>
                <w:sz w:val="22"/>
                <w:szCs w:val="22"/>
              </w:rPr>
            </w:pPr>
            <w:r>
              <w:rPr>
                <w:b/>
                <w:color w:val="000000"/>
                <w:sz w:val="22"/>
                <w:szCs w:val="22"/>
              </w:rPr>
              <w:t>1</w:t>
            </w:r>
          </w:p>
        </w:tc>
        <w:tc>
          <w:tcPr>
            <w:tcW w:w="1431" w:type="dxa"/>
            <w:shd w:val="pct10" w:color="auto" w:fill="auto"/>
          </w:tcPr>
          <w:p w14:paraId="5080DF8F" w14:textId="77777777" w:rsidR="00F15D0E" w:rsidRDefault="008E1E76" w:rsidP="001110F2">
            <w:pPr>
              <w:spacing w:line="276" w:lineRule="auto"/>
              <w:jc w:val="center"/>
              <w:rPr>
                <w:b/>
                <w:color w:val="000000"/>
                <w:sz w:val="22"/>
                <w:szCs w:val="22"/>
              </w:rPr>
            </w:pPr>
            <w:r>
              <w:rPr>
                <w:b/>
                <w:color w:val="000000"/>
                <w:sz w:val="22"/>
                <w:szCs w:val="22"/>
              </w:rPr>
              <w:t>2</w:t>
            </w:r>
          </w:p>
        </w:tc>
        <w:tc>
          <w:tcPr>
            <w:tcW w:w="1097" w:type="dxa"/>
            <w:shd w:val="pct10" w:color="auto" w:fill="auto"/>
          </w:tcPr>
          <w:p w14:paraId="5080DF90" w14:textId="77777777" w:rsidR="00F15D0E" w:rsidRDefault="008E1E76" w:rsidP="001110F2">
            <w:pPr>
              <w:spacing w:line="276" w:lineRule="auto"/>
              <w:jc w:val="center"/>
              <w:rPr>
                <w:b/>
                <w:color w:val="000000"/>
                <w:sz w:val="22"/>
                <w:szCs w:val="22"/>
              </w:rPr>
            </w:pPr>
            <w:r>
              <w:rPr>
                <w:b/>
                <w:color w:val="000000"/>
                <w:sz w:val="22"/>
                <w:szCs w:val="22"/>
              </w:rPr>
              <w:t>3</w:t>
            </w:r>
          </w:p>
        </w:tc>
        <w:tc>
          <w:tcPr>
            <w:tcW w:w="1143" w:type="dxa"/>
            <w:shd w:val="pct10" w:color="auto" w:fill="auto"/>
          </w:tcPr>
          <w:p w14:paraId="5080DF91" w14:textId="77777777" w:rsidR="00F15D0E" w:rsidRDefault="008E1E76" w:rsidP="001110F2">
            <w:pPr>
              <w:spacing w:line="276" w:lineRule="auto"/>
              <w:jc w:val="center"/>
              <w:rPr>
                <w:b/>
                <w:color w:val="000000"/>
                <w:sz w:val="22"/>
                <w:szCs w:val="22"/>
              </w:rPr>
            </w:pPr>
            <w:r>
              <w:rPr>
                <w:b/>
                <w:color w:val="000000"/>
                <w:sz w:val="22"/>
                <w:szCs w:val="22"/>
              </w:rPr>
              <w:t>4</w:t>
            </w:r>
          </w:p>
        </w:tc>
        <w:tc>
          <w:tcPr>
            <w:tcW w:w="977" w:type="dxa"/>
            <w:shd w:val="pct10" w:color="auto" w:fill="auto"/>
          </w:tcPr>
          <w:p w14:paraId="5080DF92" w14:textId="77777777" w:rsidR="00F15D0E" w:rsidRDefault="008E1E76" w:rsidP="001110F2">
            <w:pPr>
              <w:spacing w:line="276" w:lineRule="auto"/>
              <w:jc w:val="center"/>
              <w:rPr>
                <w:b/>
                <w:color w:val="000000"/>
                <w:sz w:val="22"/>
                <w:szCs w:val="22"/>
              </w:rPr>
            </w:pPr>
            <w:r>
              <w:rPr>
                <w:b/>
                <w:color w:val="000000"/>
                <w:sz w:val="22"/>
                <w:szCs w:val="22"/>
              </w:rPr>
              <w:t>5</w:t>
            </w:r>
          </w:p>
        </w:tc>
        <w:tc>
          <w:tcPr>
            <w:tcW w:w="942" w:type="dxa"/>
            <w:shd w:val="pct10" w:color="auto" w:fill="auto"/>
          </w:tcPr>
          <w:p w14:paraId="5080DF93" w14:textId="77777777" w:rsidR="00F15D0E" w:rsidRDefault="008E1E76" w:rsidP="001110F2">
            <w:pPr>
              <w:spacing w:line="276" w:lineRule="auto"/>
              <w:jc w:val="center"/>
              <w:rPr>
                <w:b/>
                <w:color w:val="000000"/>
                <w:sz w:val="22"/>
                <w:szCs w:val="22"/>
              </w:rPr>
            </w:pPr>
            <w:r>
              <w:rPr>
                <w:b/>
                <w:color w:val="000000"/>
                <w:sz w:val="22"/>
                <w:szCs w:val="22"/>
              </w:rPr>
              <w:t>6</w:t>
            </w:r>
          </w:p>
        </w:tc>
        <w:tc>
          <w:tcPr>
            <w:tcW w:w="989" w:type="dxa"/>
            <w:shd w:val="pct10" w:color="auto" w:fill="auto"/>
          </w:tcPr>
          <w:p w14:paraId="5080DF94" w14:textId="77777777" w:rsidR="00F15D0E" w:rsidRDefault="008E1E76" w:rsidP="001110F2">
            <w:pPr>
              <w:spacing w:line="276" w:lineRule="auto"/>
              <w:jc w:val="center"/>
              <w:rPr>
                <w:b/>
                <w:color w:val="000000"/>
                <w:sz w:val="22"/>
                <w:szCs w:val="22"/>
              </w:rPr>
            </w:pPr>
            <w:r>
              <w:rPr>
                <w:b/>
                <w:color w:val="000000"/>
                <w:sz w:val="22"/>
                <w:szCs w:val="22"/>
              </w:rPr>
              <w:t>7</w:t>
            </w:r>
          </w:p>
        </w:tc>
        <w:tc>
          <w:tcPr>
            <w:tcW w:w="6306" w:type="dxa"/>
            <w:shd w:val="pct10" w:color="auto" w:fill="auto"/>
          </w:tcPr>
          <w:p w14:paraId="5080DF95" w14:textId="77777777" w:rsidR="00F15D0E" w:rsidRDefault="008E1E76" w:rsidP="001110F2">
            <w:pPr>
              <w:spacing w:line="276" w:lineRule="auto"/>
              <w:jc w:val="center"/>
              <w:rPr>
                <w:b/>
                <w:color w:val="000000"/>
                <w:sz w:val="22"/>
                <w:szCs w:val="22"/>
              </w:rPr>
            </w:pPr>
            <w:r>
              <w:rPr>
                <w:b/>
                <w:color w:val="000000"/>
                <w:sz w:val="22"/>
                <w:szCs w:val="22"/>
              </w:rPr>
              <w:t>8</w:t>
            </w:r>
          </w:p>
        </w:tc>
      </w:tr>
      <w:tr w:rsidR="00187609" w14:paraId="5080DF9F" w14:textId="77777777" w:rsidTr="008F183A">
        <w:tc>
          <w:tcPr>
            <w:tcW w:w="1144" w:type="dxa"/>
          </w:tcPr>
          <w:p w14:paraId="5080DF97" w14:textId="7E0A7088" w:rsidR="00187609" w:rsidRDefault="00D7390C" w:rsidP="001110F2">
            <w:pPr>
              <w:spacing w:line="276" w:lineRule="auto"/>
              <w:jc w:val="both"/>
              <w:rPr>
                <w:i/>
                <w:color w:val="808080"/>
                <w:sz w:val="16"/>
                <w:szCs w:val="16"/>
              </w:rPr>
            </w:pPr>
            <w:r w:rsidRPr="00D7390C">
              <w:rPr>
                <w:sz w:val="20"/>
                <w:lang w:eastAsia="lt-LT"/>
              </w:rPr>
              <w:t>R.N.2.5051</w:t>
            </w:r>
          </w:p>
        </w:tc>
        <w:tc>
          <w:tcPr>
            <w:tcW w:w="1431" w:type="dxa"/>
          </w:tcPr>
          <w:p w14:paraId="5080DF98" w14:textId="7EE4C6B4" w:rsidR="00187609" w:rsidRPr="00AA7953" w:rsidRDefault="00D7390C" w:rsidP="001110F2">
            <w:pPr>
              <w:spacing w:line="276" w:lineRule="auto"/>
              <w:jc w:val="both"/>
              <w:rPr>
                <w:iCs/>
                <w:color w:val="808080"/>
                <w:sz w:val="20"/>
              </w:rPr>
            </w:pPr>
            <w:r w:rsidRPr="00D7390C">
              <w:rPr>
                <w:iCs/>
                <w:color w:val="000000" w:themeColor="text1"/>
                <w:sz w:val="20"/>
              </w:rPr>
              <w:t>Miestai, kuriuose įrengta ar modernizuota oro monitoringo infrastruktūra</w:t>
            </w:r>
            <w:r>
              <w:rPr>
                <w:iCs/>
                <w:color w:val="000000" w:themeColor="text1"/>
                <w:sz w:val="20"/>
              </w:rPr>
              <w:t xml:space="preserve"> (miestų skaičius)</w:t>
            </w:r>
          </w:p>
        </w:tc>
        <w:tc>
          <w:tcPr>
            <w:tcW w:w="1097" w:type="dxa"/>
          </w:tcPr>
          <w:p w14:paraId="4EFCCAE2" w14:textId="77777777" w:rsidR="00187609" w:rsidRPr="00155EDF" w:rsidRDefault="00187609" w:rsidP="001110F2">
            <w:pPr>
              <w:spacing w:line="276" w:lineRule="auto"/>
              <w:jc w:val="center"/>
              <w:rPr>
                <w:iCs/>
                <w:sz w:val="20"/>
              </w:rPr>
            </w:pPr>
            <w:r w:rsidRPr="00155EDF">
              <w:rPr>
                <w:iCs/>
                <w:sz w:val="20"/>
              </w:rPr>
              <w:t>0</w:t>
            </w:r>
          </w:p>
          <w:p w14:paraId="5080DF99" w14:textId="53001CF0" w:rsidR="00187609" w:rsidRDefault="00187609" w:rsidP="001110F2">
            <w:pPr>
              <w:spacing w:line="276" w:lineRule="auto"/>
              <w:jc w:val="center"/>
              <w:rPr>
                <w:i/>
                <w:color w:val="808080"/>
                <w:sz w:val="16"/>
                <w:szCs w:val="16"/>
              </w:rPr>
            </w:pPr>
            <w:r w:rsidRPr="00155EDF">
              <w:rPr>
                <w:iCs/>
                <w:sz w:val="20"/>
              </w:rPr>
              <w:t>(2022)</w:t>
            </w:r>
          </w:p>
        </w:tc>
        <w:tc>
          <w:tcPr>
            <w:tcW w:w="1143" w:type="dxa"/>
          </w:tcPr>
          <w:p w14:paraId="5080DF9A" w14:textId="0DD96B1F" w:rsidR="00187609" w:rsidRPr="00FB6D6A" w:rsidRDefault="007F4086" w:rsidP="00D76058">
            <w:pPr>
              <w:spacing w:line="276" w:lineRule="auto"/>
              <w:jc w:val="center"/>
              <w:rPr>
                <w:iCs/>
                <w:color w:val="000000" w:themeColor="text1"/>
                <w:sz w:val="20"/>
              </w:rPr>
            </w:pPr>
            <w:r w:rsidRPr="00FB6D6A">
              <w:rPr>
                <w:iCs/>
                <w:color w:val="000000" w:themeColor="text1"/>
                <w:sz w:val="20"/>
              </w:rPr>
              <w:t>367</w:t>
            </w:r>
            <w:r w:rsidR="008F183A" w:rsidRPr="00FB6D6A">
              <w:rPr>
                <w:iCs/>
                <w:color w:val="000000" w:themeColor="text1"/>
                <w:sz w:val="20"/>
              </w:rPr>
              <w:t xml:space="preserve"> </w:t>
            </w:r>
            <w:r w:rsidRPr="00FB6D6A">
              <w:rPr>
                <w:iCs/>
                <w:color w:val="000000" w:themeColor="text1"/>
                <w:sz w:val="20"/>
              </w:rPr>
              <w:t>64</w:t>
            </w:r>
            <w:r w:rsidR="00D76058">
              <w:rPr>
                <w:iCs/>
                <w:color w:val="000000" w:themeColor="text1"/>
                <w:sz w:val="20"/>
              </w:rPr>
              <w:t>8</w:t>
            </w:r>
            <w:r w:rsidRPr="00FB6D6A">
              <w:rPr>
                <w:iCs/>
                <w:color w:val="000000" w:themeColor="text1"/>
                <w:sz w:val="20"/>
              </w:rPr>
              <w:t>,0</w:t>
            </w:r>
            <w:r w:rsidR="005252EC" w:rsidRPr="00FB6D6A">
              <w:rPr>
                <w:iCs/>
                <w:color w:val="000000" w:themeColor="text1"/>
                <w:sz w:val="20"/>
              </w:rPr>
              <w:t>0</w:t>
            </w:r>
          </w:p>
        </w:tc>
        <w:tc>
          <w:tcPr>
            <w:tcW w:w="977" w:type="dxa"/>
          </w:tcPr>
          <w:p w14:paraId="5080DF9B" w14:textId="61DE7551" w:rsidR="00187609" w:rsidRPr="00FB6D6A" w:rsidRDefault="007F4086" w:rsidP="001110F2">
            <w:pPr>
              <w:spacing w:line="276" w:lineRule="auto"/>
              <w:jc w:val="center"/>
              <w:rPr>
                <w:iCs/>
                <w:color w:val="808080"/>
                <w:sz w:val="20"/>
              </w:rPr>
            </w:pPr>
            <w:r w:rsidRPr="00FB6D6A">
              <w:rPr>
                <w:iCs/>
                <w:color w:val="000000" w:themeColor="text1"/>
                <w:sz w:val="20"/>
              </w:rPr>
              <w:t>312</w:t>
            </w:r>
            <w:r w:rsidR="008F183A" w:rsidRPr="00FB6D6A">
              <w:rPr>
                <w:iCs/>
                <w:color w:val="000000" w:themeColor="text1"/>
                <w:sz w:val="20"/>
              </w:rPr>
              <w:t xml:space="preserve"> </w:t>
            </w:r>
            <w:r w:rsidRPr="00FB6D6A">
              <w:rPr>
                <w:iCs/>
                <w:color w:val="000000" w:themeColor="text1"/>
                <w:sz w:val="20"/>
              </w:rPr>
              <w:t>500,0</w:t>
            </w:r>
            <w:r w:rsidR="005252EC" w:rsidRPr="00FB6D6A">
              <w:rPr>
                <w:iCs/>
                <w:color w:val="000000" w:themeColor="text1"/>
                <w:sz w:val="20"/>
              </w:rPr>
              <w:t>0</w:t>
            </w:r>
          </w:p>
        </w:tc>
        <w:tc>
          <w:tcPr>
            <w:tcW w:w="942" w:type="dxa"/>
          </w:tcPr>
          <w:p w14:paraId="5080DF9C" w14:textId="3B018D6B" w:rsidR="00187609" w:rsidRPr="00FB6D6A" w:rsidRDefault="00187609" w:rsidP="001110F2">
            <w:pPr>
              <w:spacing w:line="276" w:lineRule="auto"/>
              <w:jc w:val="center"/>
              <w:rPr>
                <w:i/>
                <w:color w:val="808080"/>
                <w:sz w:val="16"/>
                <w:szCs w:val="16"/>
              </w:rPr>
            </w:pPr>
            <w:r w:rsidRPr="00FB6D6A">
              <w:rPr>
                <w:iCs/>
                <w:sz w:val="20"/>
              </w:rPr>
              <w:t>-</w:t>
            </w:r>
          </w:p>
        </w:tc>
        <w:tc>
          <w:tcPr>
            <w:tcW w:w="989" w:type="dxa"/>
          </w:tcPr>
          <w:p w14:paraId="459B1A36" w14:textId="312B0618" w:rsidR="00187609" w:rsidRPr="007F4086" w:rsidRDefault="00F133D7" w:rsidP="001110F2">
            <w:pPr>
              <w:spacing w:line="276" w:lineRule="auto"/>
              <w:jc w:val="center"/>
              <w:rPr>
                <w:iCs/>
                <w:sz w:val="20"/>
              </w:rPr>
            </w:pPr>
            <w:r w:rsidRPr="007F4086">
              <w:rPr>
                <w:iCs/>
                <w:sz w:val="20"/>
              </w:rPr>
              <w:t>1</w:t>
            </w:r>
          </w:p>
          <w:p w14:paraId="5080DF9D" w14:textId="09EB3FC1" w:rsidR="00187609" w:rsidRDefault="00187609" w:rsidP="001110F2">
            <w:pPr>
              <w:spacing w:line="276" w:lineRule="auto"/>
              <w:jc w:val="center"/>
              <w:rPr>
                <w:i/>
                <w:color w:val="808080"/>
                <w:sz w:val="16"/>
                <w:szCs w:val="16"/>
              </w:rPr>
            </w:pPr>
            <w:r w:rsidRPr="007F4086">
              <w:rPr>
                <w:iCs/>
                <w:sz w:val="20"/>
              </w:rPr>
              <w:t>(</w:t>
            </w:r>
            <w:r w:rsidR="007F4086" w:rsidRPr="007F4086">
              <w:rPr>
                <w:iCs/>
                <w:sz w:val="20"/>
              </w:rPr>
              <w:t>2025</w:t>
            </w:r>
            <w:r w:rsidRPr="007F4086">
              <w:rPr>
                <w:iCs/>
                <w:sz w:val="20"/>
              </w:rPr>
              <w:t>)</w:t>
            </w:r>
          </w:p>
        </w:tc>
        <w:tc>
          <w:tcPr>
            <w:tcW w:w="6306" w:type="dxa"/>
          </w:tcPr>
          <w:p w14:paraId="5080DF9E" w14:textId="39F8ACA2" w:rsidR="00187609" w:rsidRDefault="00187609" w:rsidP="001110F2">
            <w:pPr>
              <w:spacing w:line="276" w:lineRule="auto"/>
              <w:jc w:val="both"/>
              <w:rPr>
                <w:i/>
                <w:color w:val="808080"/>
                <w:sz w:val="16"/>
                <w:szCs w:val="16"/>
              </w:rPr>
            </w:pPr>
            <w:r w:rsidRPr="00155EDF">
              <w:rPr>
                <w:iCs/>
                <w:sz w:val="20"/>
              </w:rPr>
              <w:t>Rodiklis   atitinka   2021–2027   metų   Europos Sąjungos fondų investicijų programos (toliau – IP)</w:t>
            </w:r>
            <w:r>
              <w:rPr>
                <w:iCs/>
                <w:sz w:val="20"/>
              </w:rPr>
              <w:t xml:space="preserve"> </w:t>
            </w:r>
            <w:r w:rsidR="00B76380">
              <w:rPr>
                <w:iCs/>
                <w:sz w:val="20"/>
              </w:rPr>
              <w:t>2.7</w:t>
            </w:r>
            <w:r w:rsidRPr="00442DEC">
              <w:rPr>
                <w:iCs/>
                <w:sz w:val="20"/>
              </w:rPr>
              <w:t xml:space="preserve">. </w:t>
            </w:r>
            <w:r>
              <w:rPr>
                <w:iCs/>
                <w:sz w:val="20"/>
              </w:rPr>
              <w:t>konkrečiam uždaviniui „</w:t>
            </w:r>
            <w:r w:rsidR="00B76380" w:rsidRPr="00B76380">
              <w:rPr>
                <w:iCs/>
                <w:sz w:val="20"/>
              </w:rPr>
              <w:t>Stiprinti gamtos, biologinės įvairovės ir žaliosios infrastruktūros apsaugą ir išsaugojimą, be kita ko, miestų teritorijose ir mažinti visų rūšių taršą</w:t>
            </w:r>
            <w:r>
              <w:rPr>
                <w:iCs/>
                <w:sz w:val="20"/>
              </w:rPr>
              <w:t xml:space="preserve">“ </w:t>
            </w:r>
            <w:r w:rsidRPr="00155EDF">
              <w:rPr>
                <w:iCs/>
                <w:sz w:val="20"/>
              </w:rPr>
              <w:t xml:space="preserve">priskirtą </w:t>
            </w:r>
            <w:r w:rsidR="004755DF">
              <w:rPr>
                <w:iCs/>
                <w:sz w:val="20"/>
              </w:rPr>
              <w:t>rezultato</w:t>
            </w:r>
            <w:r w:rsidRPr="00155EDF">
              <w:rPr>
                <w:iCs/>
                <w:sz w:val="20"/>
              </w:rPr>
              <w:t xml:space="preserve"> rodiklį. Siektina tarpinė rodiklio  reikšmė IP   nenustatoma. Siektina galutinė rodiklio reikšmė apskaičiuota, įvertinus numatomų įgyvendinti projektų informaciją</w:t>
            </w:r>
            <w:r>
              <w:rPr>
                <w:iCs/>
                <w:sz w:val="20"/>
              </w:rPr>
              <w:t>.</w:t>
            </w:r>
          </w:p>
        </w:tc>
      </w:tr>
    </w:tbl>
    <w:p w14:paraId="5080DFB6" w14:textId="73BB33EA" w:rsidR="00F15D0E" w:rsidRDefault="00F15D0E" w:rsidP="001110F2">
      <w:pPr>
        <w:spacing w:line="276" w:lineRule="auto"/>
        <w:ind w:left="420" w:hanging="360"/>
        <w:jc w:val="both"/>
        <w:rPr>
          <w:i/>
          <w:color w:val="808080"/>
          <w:szCs w:val="24"/>
        </w:rPr>
      </w:pPr>
    </w:p>
    <w:p w14:paraId="5080DFB7" w14:textId="77777777" w:rsidR="00F15D0E" w:rsidRDefault="00F15D0E" w:rsidP="001110F2">
      <w:pPr>
        <w:spacing w:line="276" w:lineRule="auto"/>
        <w:ind w:left="420"/>
        <w:jc w:val="both"/>
        <w:rPr>
          <w:i/>
          <w:color w:val="80808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53"/>
        <w:gridCol w:w="2099"/>
        <w:gridCol w:w="283"/>
        <w:gridCol w:w="3396"/>
        <w:gridCol w:w="1423"/>
      </w:tblGrid>
      <w:tr w:rsidR="00F15D0E" w14:paraId="5080DFBD" w14:textId="77777777" w:rsidTr="00B4508C">
        <w:trPr>
          <w:gridAfter w:val="1"/>
          <w:wAfter w:w="1423" w:type="dxa"/>
        </w:trPr>
        <w:tc>
          <w:tcPr>
            <w:tcW w:w="3397" w:type="dxa"/>
            <w:tcBorders>
              <w:top w:val="nil"/>
              <w:left w:val="nil"/>
              <w:bottom w:val="nil"/>
              <w:right w:val="nil"/>
            </w:tcBorders>
          </w:tcPr>
          <w:p w14:paraId="5080DFB8" w14:textId="3FD17F64" w:rsidR="00F15D0E" w:rsidRDefault="008E1E76" w:rsidP="008E786F">
            <w:pPr>
              <w:suppressAutoHyphens/>
              <w:spacing w:line="276" w:lineRule="auto"/>
              <w:textAlignment w:val="baseline"/>
              <w:rPr>
                <w:bCs/>
                <w:szCs w:val="24"/>
              </w:rPr>
            </w:pPr>
            <w:r>
              <w:rPr>
                <w:szCs w:val="24"/>
              </w:rPr>
              <w:t>Regiono plėtros tarybos administracijos direktor</w:t>
            </w:r>
            <w:r w:rsidR="00B4508C">
              <w:rPr>
                <w:szCs w:val="24"/>
              </w:rPr>
              <w:t>ė</w:t>
            </w:r>
          </w:p>
        </w:tc>
        <w:tc>
          <w:tcPr>
            <w:tcW w:w="453" w:type="dxa"/>
            <w:tcBorders>
              <w:top w:val="nil"/>
              <w:left w:val="nil"/>
              <w:bottom w:val="nil"/>
              <w:right w:val="nil"/>
            </w:tcBorders>
          </w:tcPr>
          <w:p w14:paraId="5080DFB9" w14:textId="77777777" w:rsidR="00F15D0E" w:rsidRDefault="00F15D0E" w:rsidP="001110F2">
            <w:pPr>
              <w:suppressAutoHyphens/>
              <w:spacing w:line="276" w:lineRule="auto"/>
              <w:jc w:val="both"/>
              <w:textAlignment w:val="baseline"/>
              <w:rPr>
                <w:bCs/>
                <w:szCs w:val="24"/>
              </w:rPr>
            </w:pPr>
          </w:p>
        </w:tc>
        <w:tc>
          <w:tcPr>
            <w:tcW w:w="2099" w:type="dxa"/>
            <w:tcBorders>
              <w:top w:val="nil"/>
              <w:left w:val="nil"/>
              <w:bottom w:val="single" w:sz="4" w:space="0" w:color="auto"/>
              <w:right w:val="nil"/>
            </w:tcBorders>
          </w:tcPr>
          <w:p w14:paraId="5080DFBA" w14:textId="77777777" w:rsidR="00F15D0E" w:rsidRDefault="00F15D0E" w:rsidP="001110F2">
            <w:pPr>
              <w:suppressAutoHyphens/>
              <w:spacing w:line="276" w:lineRule="auto"/>
              <w:jc w:val="both"/>
              <w:textAlignment w:val="baseline"/>
              <w:rPr>
                <w:bCs/>
                <w:szCs w:val="24"/>
              </w:rPr>
            </w:pPr>
          </w:p>
        </w:tc>
        <w:tc>
          <w:tcPr>
            <w:tcW w:w="283" w:type="dxa"/>
            <w:tcBorders>
              <w:top w:val="nil"/>
              <w:left w:val="nil"/>
              <w:bottom w:val="nil"/>
              <w:right w:val="nil"/>
            </w:tcBorders>
          </w:tcPr>
          <w:p w14:paraId="5080DFBB" w14:textId="77777777" w:rsidR="00F15D0E" w:rsidRDefault="00F15D0E" w:rsidP="001110F2">
            <w:pPr>
              <w:suppressAutoHyphens/>
              <w:spacing w:line="276" w:lineRule="auto"/>
              <w:jc w:val="both"/>
              <w:textAlignment w:val="baseline"/>
              <w:rPr>
                <w:bCs/>
                <w:szCs w:val="24"/>
              </w:rPr>
            </w:pPr>
          </w:p>
        </w:tc>
        <w:tc>
          <w:tcPr>
            <w:tcW w:w="3396" w:type="dxa"/>
            <w:tcBorders>
              <w:top w:val="nil"/>
              <w:left w:val="nil"/>
              <w:bottom w:val="single" w:sz="4" w:space="0" w:color="auto"/>
              <w:right w:val="nil"/>
            </w:tcBorders>
            <w:vAlign w:val="bottom"/>
          </w:tcPr>
          <w:p w14:paraId="5080DFBC" w14:textId="3DB27D99" w:rsidR="00F15D0E" w:rsidRDefault="00B4508C" w:rsidP="00B4508C">
            <w:pPr>
              <w:suppressAutoHyphens/>
              <w:spacing w:line="276" w:lineRule="auto"/>
              <w:jc w:val="center"/>
              <w:textAlignment w:val="baseline"/>
              <w:rPr>
                <w:bCs/>
                <w:szCs w:val="24"/>
              </w:rPr>
            </w:pPr>
            <w:r>
              <w:rPr>
                <w:bCs/>
                <w:szCs w:val="24"/>
              </w:rPr>
              <w:t xml:space="preserve">                     Dalia Makuškienė</w:t>
            </w:r>
          </w:p>
        </w:tc>
      </w:tr>
      <w:tr w:rsidR="00F15D0E" w14:paraId="5080DFC3" w14:textId="77777777">
        <w:tc>
          <w:tcPr>
            <w:tcW w:w="3397" w:type="dxa"/>
            <w:tcBorders>
              <w:top w:val="nil"/>
              <w:left w:val="nil"/>
              <w:bottom w:val="nil"/>
              <w:right w:val="nil"/>
            </w:tcBorders>
          </w:tcPr>
          <w:p w14:paraId="5080DFBE" w14:textId="77777777" w:rsidR="00F15D0E" w:rsidRDefault="00F15D0E" w:rsidP="001110F2">
            <w:pPr>
              <w:suppressAutoHyphens/>
              <w:spacing w:line="276" w:lineRule="auto"/>
              <w:jc w:val="both"/>
              <w:textAlignment w:val="baseline"/>
            </w:pPr>
          </w:p>
        </w:tc>
        <w:tc>
          <w:tcPr>
            <w:tcW w:w="453" w:type="dxa"/>
            <w:tcBorders>
              <w:top w:val="nil"/>
              <w:left w:val="nil"/>
              <w:bottom w:val="nil"/>
              <w:right w:val="nil"/>
            </w:tcBorders>
          </w:tcPr>
          <w:p w14:paraId="5080DFBF" w14:textId="77777777" w:rsidR="00F15D0E" w:rsidRDefault="00F15D0E" w:rsidP="001110F2">
            <w:pPr>
              <w:suppressAutoHyphens/>
              <w:spacing w:line="276" w:lineRule="auto"/>
              <w:jc w:val="both"/>
              <w:textAlignment w:val="baseline"/>
            </w:pPr>
          </w:p>
        </w:tc>
        <w:tc>
          <w:tcPr>
            <w:tcW w:w="2099" w:type="dxa"/>
            <w:tcBorders>
              <w:left w:val="nil"/>
              <w:bottom w:val="nil"/>
              <w:right w:val="nil"/>
            </w:tcBorders>
          </w:tcPr>
          <w:p w14:paraId="5080DFC0" w14:textId="77777777" w:rsidR="00F15D0E" w:rsidRDefault="008E1E76" w:rsidP="001110F2">
            <w:pPr>
              <w:suppressAutoHyphens/>
              <w:spacing w:line="276" w:lineRule="auto"/>
              <w:jc w:val="center"/>
              <w:textAlignment w:val="baseline"/>
              <w:rPr>
                <w:i/>
              </w:rPr>
            </w:pPr>
            <w:r>
              <w:rPr>
                <w:i/>
                <w:color w:val="808080"/>
                <w:szCs w:val="24"/>
              </w:rPr>
              <w:t>(parašas)</w:t>
            </w:r>
          </w:p>
        </w:tc>
        <w:tc>
          <w:tcPr>
            <w:tcW w:w="283" w:type="dxa"/>
            <w:tcBorders>
              <w:top w:val="nil"/>
              <w:left w:val="nil"/>
              <w:bottom w:val="nil"/>
              <w:right w:val="nil"/>
            </w:tcBorders>
          </w:tcPr>
          <w:p w14:paraId="5080DFC1" w14:textId="77777777" w:rsidR="00F15D0E" w:rsidRDefault="00F15D0E" w:rsidP="001110F2">
            <w:pPr>
              <w:suppressAutoHyphens/>
              <w:spacing w:line="276" w:lineRule="auto"/>
              <w:jc w:val="both"/>
              <w:textAlignment w:val="baseline"/>
            </w:pPr>
          </w:p>
        </w:tc>
        <w:tc>
          <w:tcPr>
            <w:tcW w:w="3396" w:type="dxa"/>
            <w:gridSpan w:val="2"/>
            <w:tcBorders>
              <w:left w:val="nil"/>
              <w:bottom w:val="nil"/>
              <w:right w:val="nil"/>
            </w:tcBorders>
          </w:tcPr>
          <w:p w14:paraId="5080DFC2" w14:textId="77777777" w:rsidR="00F15D0E" w:rsidRDefault="008E1E76" w:rsidP="001110F2">
            <w:pPr>
              <w:suppressAutoHyphens/>
              <w:spacing w:line="276" w:lineRule="auto"/>
              <w:jc w:val="center"/>
              <w:textAlignment w:val="baseline"/>
              <w:rPr>
                <w:i/>
              </w:rPr>
            </w:pPr>
            <w:r>
              <w:rPr>
                <w:i/>
                <w:color w:val="808080"/>
                <w:szCs w:val="24"/>
              </w:rPr>
              <w:t>(vardas ir pavardė)</w:t>
            </w:r>
          </w:p>
        </w:tc>
      </w:tr>
    </w:tbl>
    <w:p w14:paraId="5080DFC4" w14:textId="77777777" w:rsidR="00F15D0E" w:rsidRDefault="00F15D0E" w:rsidP="001110F2">
      <w:pPr>
        <w:suppressAutoHyphens/>
        <w:spacing w:line="276" w:lineRule="auto"/>
        <w:jc w:val="both"/>
        <w:textAlignment w:val="baseline"/>
      </w:pPr>
    </w:p>
    <w:p w14:paraId="5080DFC7" w14:textId="71E1CE9B" w:rsidR="00F15D0E" w:rsidRDefault="00F15D0E" w:rsidP="001110F2">
      <w:pPr>
        <w:spacing w:line="276" w:lineRule="auto"/>
        <w:jc w:val="center"/>
        <w:rPr>
          <w:b/>
          <w:bCs/>
        </w:rPr>
      </w:pPr>
    </w:p>
    <w:p w14:paraId="5080DFC8" w14:textId="246CE161" w:rsidR="00F15D0E" w:rsidRDefault="00F15D0E" w:rsidP="001110F2">
      <w:pPr>
        <w:spacing w:line="276" w:lineRule="auto"/>
        <w:jc w:val="both"/>
      </w:pPr>
    </w:p>
    <w:sectPr w:rsidR="00F15D0E">
      <w:pgSz w:w="16838" w:h="11906" w:orient="landscape"/>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481EE" w14:textId="77777777" w:rsidR="00CA53B8" w:rsidRDefault="00CA53B8">
      <w:r>
        <w:separator/>
      </w:r>
    </w:p>
  </w:endnote>
  <w:endnote w:type="continuationSeparator" w:id="0">
    <w:p w14:paraId="7AA6724C" w14:textId="77777777" w:rsidR="00CA53B8" w:rsidRDefault="00CA5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E0002AF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DFD3" w14:textId="77777777" w:rsidR="00F15D0E" w:rsidRDefault="00F15D0E">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DFD4" w14:textId="77777777" w:rsidR="00F15D0E" w:rsidRDefault="00F15D0E">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DFD6" w14:textId="77777777" w:rsidR="00F15D0E" w:rsidRDefault="00F15D0E">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DDAB4" w14:textId="77777777" w:rsidR="00CA53B8" w:rsidRDefault="00CA53B8">
      <w:r>
        <w:separator/>
      </w:r>
    </w:p>
  </w:footnote>
  <w:footnote w:type="continuationSeparator" w:id="0">
    <w:p w14:paraId="0149E1FC" w14:textId="77777777" w:rsidR="00CA53B8" w:rsidRDefault="00CA53B8">
      <w:r>
        <w:continuationSeparator/>
      </w:r>
    </w:p>
  </w:footnote>
  <w:footnote w:id="1">
    <w:p w14:paraId="492104F0" w14:textId="13BAF409" w:rsidR="00E80363" w:rsidRDefault="00E80363" w:rsidP="00E80363">
      <w:pPr>
        <w:pStyle w:val="Puslapioinaostekstas"/>
        <w:jc w:val="both"/>
      </w:pPr>
      <w:r>
        <w:rPr>
          <w:rStyle w:val="Puslapioinaosnuoroda"/>
        </w:rPr>
        <w:footnoteRef/>
      </w:r>
      <w:r>
        <w:t xml:space="preserve"> Klaipėdos regiono plėtros tarybos 2023 m. kovo 10 d. sprendimas Nr. K/S-10 „Dėl 2022–2030 m. Klaipėdos regiono plėtros plano patvirtinimo“</w:t>
      </w:r>
    </w:p>
  </w:footnote>
  <w:footnote w:id="2">
    <w:p w14:paraId="3E711822" w14:textId="2B1692A2" w:rsidR="00E80363" w:rsidRDefault="00E80363" w:rsidP="00E80363">
      <w:pPr>
        <w:pStyle w:val="Puslapioinaostekstas"/>
        <w:jc w:val="both"/>
      </w:pPr>
      <w:r>
        <w:rPr>
          <w:rStyle w:val="Puslapioinaosnuoroda"/>
        </w:rPr>
        <w:footnoteRef/>
      </w:r>
      <w:r>
        <w:t xml:space="preserve"> </w:t>
      </w:r>
      <w:r>
        <w:t>Lietuvos Respublikos Vyriausybės 2022 m. birželio 29 d. nutarimas Nr. 713 „Dėl 2022–2030 metų regionų plėtros programos patvirtinimo“</w:t>
      </w:r>
    </w:p>
  </w:footnote>
  <w:footnote w:id="3">
    <w:p w14:paraId="4199EC6C" w14:textId="0FF47A18" w:rsidR="00C170AB" w:rsidRDefault="00C170AB" w:rsidP="000B2CA3">
      <w:pPr>
        <w:pStyle w:val="Puslapioinaostekstas"/>
        <w:jc w:val="both"/>
      </w:pPr>
      <w:r>
        <w:rPr>
          <w:rStyle w:val="Puslapioinaosnuoroda"/>
        </w:rPr>
        <w:footnoteRef/>
      </w:r>
      <w:r>
        <w:t xml:space="preserve"> </w:t>
      </w:r>
      <w:r w:rsidR="000B2CA3" w:rsidRPr="000B2CA3">
        <w:t>Priešlaikinių mirčių, priskirtinų ilgalaikiam kietųjų dalelių poveikiui, duomenys</w:t>
      </w:r>
      <w:r w:rsidR="000B2CA3">
        <w:t xml:space="preserve">. Prieiga per internetą: </w:t>
      </w:r>
      <w:hyperlink r:id="rId1" w:history="1">
        <w:r w:rsidR="000B2CA3" w:rsidRPr="00875779">
          <w:rPr>
            <w:rStyle w:val="Hipersaitas"/>
          </w:rPr>
          <w:t>https://nvsc.lrv.lt/lt/veiklos-sritys/oro-tarsos-poveikis-visuomenes-sveikatai/prieslaikiniu-mirciu-priskirtinu-ilgalaikiam-kietuju-daleliu-poveikiui-duomenys</w:t>
        </w:r>
      </w:hyperlink>
      <w:r w:rsidR="000B2CA3">
        <w:t xml:space="preserve"> </w:t>
      </w:r>
    </w:p>
  </w:footnote>
  <w:footnote w:id="4">
    <w:p w14:paraId="26CC9195" w14:textId="77777777" w:rsidR="00B147B6" w:rsidRDefault="00B147B6" w:rsidP="00B147B6">
      <w:pPr>
        <w:pStyle w:val="Puslapioinaostekstas"/>
        <w:jc w:val="both"/>
      </w:pPr>
      <w:r>
        <w:rPr>
          <w:rStyle w:val="Puslapioinaosnuoroda"/>
        </w:rPr>
        <w:footnoteRef/>
      </w:r>
      <w:r>
        <w:t xml:space="preserve"> </w:t>
      </w:r>
      <w:r>
        <w:t xml:space="preserve">RPP IV skyrius „Aplinkos apsauga“ (13-14 psl.) </w:t>
      </w:r>
    </w:p>
  </w:footnote>
  <w:footnote w:id="5">
    <w:p w14:paraId="010E68B5" w14:textId="7D800844" w:rsidR="00B15FDB" w:rsidRDefault="00B15FDB">
      <w:pPr>
        <w:pStyle w:val="Puslapioinaostekstas"/>
      </w:pPr>
      <w:r>
        <w:rPr>
          <w:rStyle w:val="Puslapioinaosnuoroda"/>
        </w:rPr>
        <w:footnoteRef/>
      </w:r>
      <w:r>
        <w:t xml:space="preserve"> </w:t>
      </w:r>
      <w:r>
        <w:t>Lietuvos statistikos departamento duomenys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DFCF" w14:textId="77777777" w:rsidR="00F15D0E" w:rsidRDefault="008E1E76">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14:paraId="5080DFD0" w14:textId="77777777" w:rsidR="00F15D0E" w:rsidRDefault="00F15D0E">
    <w:pPr>
      <w:tabs>
        <w:tab w:val="center" w:pos="4153"/>
        <w:tab w:val="right" w:pos="8306"/>
      </w:tab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DFD1" w14:textId="2BCFB6F9" w:rsidR="00F15D0E" w:rsidRDefault="008E1E76">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sidR="00D76058">
      <w:rPr>
        <w:noProof/>
        <w:szCs w:val="24"/>
        <w:lang w:eastAsia="lt-LT"/>
      </w:rPr>
      <w:t>9</w:t>
    </w:r>
    <w:r>
      <w:rPr>
        <w:szCs w:val="24"/>
        <w:lang w:eastAsia="lt-LT"/>
      </w:rPr>
      <w:fldChar w:fldCharType="end"/>
    </w:r>
  </w:p>
  <w:p w14:paraId="5080DFD2" w14:textId="77777777" w:rsidR="00F15D0E" w:rsidRDefault="00F15D0E">
    <w:pPr>
      <w:tabs>
        <w:tab w:val="center" w:pos="4153"/>
        <w:tab w:val="right" w:pos="8306"/>
      </w:tab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DFD5" w14:textId="7D082B16" w:rsidR="00F15D0E" w:rsidRPr="009C45CB" w:rsidRDefault="00F15D0E" w:rsidP="009C45CB">
    <w:pPr>
      <w:tabs>
        <w:tab w:val="center" w:pos="4680"/>
        <w:tab w:val="right" w:pos="9360"/>
      </w:tabs>
      <w:jc w:val="right"/>
      <w:rPr>
        <w:b/>
        <w:bCs/>
        <w:szCs w:val="24"/>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906"/>
    <w:multiLevelType w:val="hybridMultilevel"/>
    <w:tmpl w:val="B824D8FE"/>
    <w:lvl w:ilvl="0" w:tplc="AA7849CE">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 w15:restartNumberingAfterBreak="0">
    <w:nsid w:val="78437DEE"/>
    <w:multiLevelType w:val="hybridMultilevel"/>
    <w:tmpl w:val="A43410C2"/>
    <w:lvl w:ilvl="0" w:tplc="0427000F">
      <w:start w:val="1"/>
      <w:numFmt w:val="decimal"/>
      <w:lvlText w:val="%1."/>
      <w:lvlJc w:val="left"/>
      <w:pPr>
        <w:ind w:left="2016" w:hanging="360"/>
      </w:pPr>
      <w:rPr>
        <w:rFonts w:hint="default"/>
      </w:rPr>
    </w:lvl>
    <w:lvl w:ilvl="1" w:tplc="FFFFFFFF" w:tentative="1">
      <w:start w:val="1"/>
      <w:numFmt w:val="bullet"/>
      <w:lvlText w:val="o"/>
      <w:lvlJc w:val="left"/>
      <w:pPr>
        <w:ind w:left="2736" w:hanging="360"/>
      </w:pPr>
      <w:rPr>
        <w:rFonts w:ascii="Courier New" w:hAnsi="Courier New" w:cs="Courier New" w:hint="default"/>
      </w:rPr>
    </w:lvl>
    <w:lvl w:ilvl="2" w:tplc="FFFFFFFF" w:tentative="1">
      <w:start w:val="1"/>
      <w:numFmt w:val="bullet"/>
      <w:lvlText w:val=""/>
      <w:lvlJc w:val="left"/>
      <w:pPr>
        <w:ind w:left="3456" w:hanging="360"/>
      </w:pPr>
      <w:rPr>
        <w:rFonts w:ascii="Wingdings" w:hAnsi="Wingdings" w:hint="default"/>
      </w:rPr>
    </w:lvl>
    <w:lvl w:ilvl="3" w:tplc="FFFFFFFF" w:tentative="1">
      <w:start w:val="1"/>
      <w:numFmt w:val="bullet"/>
      <w:lvlText w:val=""/>
      <w:lvlJc w:val="left"/>
      <w:pPr>
        <w:ind w:left="4176" w:hanging="360"/>
      </w:pPr>
      <w:rPr>
        <w:rFonts w:ascii="Symbol" w:hAnsi="Symbol" w:hint="default"/>
      </w:rPr>
    </w:lvl>
    <w:lvl w:ilvl="4" w:tplc="FFFFFFFF" w:tentative="1">
      <w:start w:val="1"/>
      <w:numFmt w:val="bullet"/>
      <w:lvlText w:val="o"/>
      <w:lvlJc w:val="left"/>
      <w:pPr>
        <w:ind w:left="4896" w:hanging="360"/>
      </w:pPr>
      <w:rPr>
        <w:rFonts w:ascii="Courier New" w:hAnsi="Courier New" w:cs="Courier New" w:hint="default"/>
      </w:rPr>
    </w:lvl>
    <w:lvl w:ilvl="5" w:tplc="FFFFFFFF" w:tentative="1">
      <w:start w:val="1"/>
      <w:numFmt w:val="bullet"/>
      <w:lvlText w:val=""/>
      <w:lvlJc w:val="left"/>
      <w:pPr>
        <w:ind w:left="5616" w:hanging="360"/>
      </w:pPr>
      <w:rPr>
        <w:rFonts w:ascii="Wingdings" w:hAnsi="Wingdings" w:hint="default"/>
      </w:rPr>
    </w:lvl>
    <w:lvl w:ilvl="6" w:tplc="FFFFFFFF" w:tentative="1">
      <w:start w:val="1"/>
      <w:numFmt w:val="bullet"/>
      <w:lvlText w:val=""/>
      <w:lvlJc w:val="left"/>
      <w:pPr>
        <w:ind w:left="6336" w:hanging="360"/>
      </w:pPr>
      <w:rPr>
        <w:rFonts w:ascii="Symbol" w:hAnsi="Symbol" w:hint="default"/>
      </w:rPr>
    </w:lvl>
    <w:lvl w:ilvl="7" w:tplc="FFFFFFFF" w:tentative="1">
      <w:start w:val="1"/>
      <w:numFmt w:val="bullet"/>
      <w:lvlText w:val="o"/>
      <w:lvlJc w:val="left"/>
      <w:pPr>
        <w:ind w:left="7056" w:hanging="360"/>
      </w:pPr>
      <w:rPr>
        <w:rFonts w:ascii="Courier New" w:hAnsi="Courier New" w:cs="Courier New" w:hint="default"/>
      </w:rPr>
    </w:lvl>
    <w:lvl w:ilvl="8" w:tplc="FFFFFFFF" w:tentative="1">
      <w:start w:val="1"/>
      <w:numFmt w:val="bullet"/>
      <w:lvlText w:val=""/>
      <w:lvlJc w:val="left"/>
      <w:pPr>
        <w:ind w:left="7776" w:hanging="360"/>
      </w:pPr>
      <w:rPr>
        <w:rFonts w:ascii="Wingdings" w:hAnsi="Wingdings" w:hint="default"/>
      </w:rPr>
    </w:lvl>
  </w:abstractNum>
  <w:num w:numId="1" w16cid:durableId="1939094126">
    <w:abstractNumId w:val="0"/>
  </w:num>
  <w:num w:numId="2" w16cid:durableId="1611546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6C8"/>
    <w:rsid w:val="00020B3E"/>
    <w:rsid w:val="00047838"/>
    <w:rsid w:val="00076C85"/>
    <w:rsid w:val="00085847"/>
    <w:rsid w:val="00092CF4"/>
    <w:rsid w:val="000A40EC"/>
    <w:rsid w:val="000B2CA3"/>
    <w:rsid w:val="000C5137"/>
    <w:rsid w:val="000D2A9B"/>
    <w:rsid w:val="000E649B"/>
    <w:rsid w:val="001110F2"/>
    <w:rsid w:val="00121002"/>
    <w:rsid w:val="00141F8B"/>
    <w:rsid w:val="00157F71"/>
    <w:rsid w:val="00187609"/>
    <w:rsid w:val="001963AB"/>
    <w:rsid w:val="001D1E80"/>
    <w:rsid w:val="001D3D6F"/>
    <w:rsid w:val="00210738"/>
    <w:rsid w:val="00210CFC"/>
    <w:rsid w:val="002828F0"/>
    <w:rsid w:val="002949DF"/>
    <w:rsid w:val="002B42F4"/>
    <w:rsid w:val="002F0850"/>
    <w:rsid w:val="00313DF1"/>
    <w:rsid w:val="0031686D"/>
    <w:rsid w:val="003563BC"/>
    <w:rsid w:val="00367546"/>
    <w:rsid w:val="0037227D"/>
    <w:rsid w:val="0038620D"/>
    <w:rsid w:val="00394139"/>
    <w:rsid w:val="003B50EA"/>
    <w:rsid w:val="004116FC"/>
    <w:rsid w:val="004264F4"/>
    <w:rsid w:val="00440C1F"/>
    <w:rsid w:val="00442DEC"/>
    <w:rsid w:val="004755DF"/>
    <w:rsid w:val="00491A6A"/>
    <w:rsid w:val="004A02D5"/>
    <w:rsid w:val="004D21D0"/>
    <w:rsid w:val="004D7242"/>
    <w:rsid w:val="00507A07"/>
    <w:rsid w:val="005220D7"/>
    <w:rsid w:val="005252EC"/>
    <w:rsid w:val="00540F25"/>
    <w:rsid w:val="00545A75"/>
    <w:rsid w:val="00550F64"/>
    <w:rsid w:val="00555F3B"/>
    <w:rsid w:val="00574BEC"/>
    <w:rsid w:val="00590D1E"/>
    <w:rsid w:val="005A7404"/>
    <w:rsid w:val="005B0AE5"/>
    <w:rsid w:val="005E1E5A"/>
    <w:rsid w:val="00601260"/>
    <w:rsid w:val="0061671D"/>
    <w:rsid w:val="00660235"/>
    <w:rsid w:val="00662DB0"/>
    <w:rsid w:val="00666525"/>
    <w:rsid w:val="006C0C16"/>
    <w:rsid w:val="006C1F2A"/>
    <w:rsid w:val="006C3F3D"/>
    <w:rsid w:val="006D46CA"/>
    <w:rsid w:val="006D69F2"/>
    <w:rsid w:val="006F0F23"/>
    <w:rsid w:val="006F1F5D"/>
    <w:rsid w:val="007066A4"/>
    <w:rsid w:val="00707B13"/>
    <w:rsid w:val="00753280"/>
    <w:rsid w:val="007616EB"/>
    <w:rsid w:val="00796080"/>
    <w:rsid w:val="007C3040"/>
    <w:rsid w:val="007D72F2"/>
    <w:rsid w:val="007E0BDD"/>
    <w:rsid w:val="007E2078"/>
    <w:rsid w:val="007F1FF5"/>
    <w:rsid w:val="007F4086"/>
    <w:rsid w:val="00817E3B"/>
    <w:rsid w:val="00821B6F"/>
    <w:rsid w:val="008223B7"/>
    <w:rsid w:val="00822987"/>
    <w:rsid w:val="00835102"/>
    <w:rsid w:val="008372C1"/>
    <w:rsid w:val="00843DBF"/>
    <w:rsid w:val="00847199"/>
    <w:rsid w:val="00856E92"/>
    <w:rsid w:val="008A02D0"/>
    <w:rsid w:val="008E1E76"/>
    <w:rsid w:val="008E786F"/>
    <w:rsid w:val="008F183A"/>
    <w:rsid w:val="008F3438"/>
    <w:rsid w:val="0090482B"/>
    <w:rsid w:val="009B7FD7"/>
    <w:rsid w:val="009C45CB"/>
    <w:rsid w:val="00A11B5A"/>
    <w:rsid w:val="00A43FE7"/>
    <w:rsid w:val="00A57B5D"/>
    <w:rsid w:val="00A72142"/>
    <w:rsid w:val="00A913FA"/>
    <w:rsid w:val="00A97CCB"/>
    <w:rsid w:val="00AA7953"/>
    <w:rsid w:val="00AA7CB1"/>
    <w:rsid w:val="00AD56D8"/>
    <w:rsid w:val="00B02134"/>
    <w:rsid w:val="00B03059"/>
    <w:rsid w:val="00B04021"/>
    <w:rsid w:val="00B147B6"/>
    <w:rsid w:val="00B15FDB"/>
    <w:rsid w:val="00B41D09"/>
    <w:rsid w:val="00B4508C"/>
    <w:rsid w:val="00B517E1"/>
    <w:rsid w:val="00B76380"/>
    <w:rsid w:val="00B82573"/>
    <w:rsid w:val="00B83A40"/>
    <w:rsid w:val="00B902EC"/>
    <w:rsid w:val="00B97CE9"/>
    <w:rsid w:val="00BB75D2"/>
    <w:rsid w:val="00BC6352"/>
    <w:rsid w:val="00BD23C0"/>
    <w:rsid w:val="00BD2FF7"/>
    <w:rsid w:val="00C0330D"/>
    <w:rsid w:val="00C06AC1"/>
    <w:rsid w:val="00C170AB"/>
    <w:rsid w:val="00C327F5"/>
    <w:rsid w:val="00C32C08"/>
    <w:rsid w:val="00C406D1"/>
    <w:rsid w:val="00C4738D"/>
    <w:rsid w:val="00C95F94"/>
    <w:rsid w:val="00CA53B8"/>
    <w:rsid w:val="00CB7126"/>
    <w:rsid w:val="00CD03D9"/>
    <w:rsid w:val="00CE26E9"/>
    <w:rsid w:val="00D25F2D"/>
    <w:rsid w:val="00D34D35"/>
    <w:rsid w:val="00D40F0A"/>
    <w:rsid w:val="00D4489C"/>
    <w:rsid w:val="00D506C8"/>
    <w:rsid w:val="00D7390C"/>
    <w:rsid w:val="00D76058"/>
    <w:rsid w:val="00D812B0"/>
    <w:rsid w:val="00D942F4"/>
    <w:rsid w:val="00DA3957"/>
    <w:rsid w:val="00DA4E5A"/>
    <w:rsid w:val="00DD1B1B"/>
    <w:rsid w:val="00DF4BFF"/>
    <w:rsid w:val="00E07FD6"/>
    <w:rsid w:val="00E136C0"/>
    <w:rsid w:val="00E13778"/>
    <w:rsid w:val="00E316F9"/>
    <w:rsid w:val="00E63CA4"/>
    <w:rsid w:val="00E80363"/>
    <w:rsid w:val="00E93B4D"/>
    <w:rsid w:val="00ED1A31"/>
    <w:rsid w:val="00ED5776"/>
    <w:rsid w:val="00EE7840"/>
    <w:rsid w:val="00F133D7"/>
    <w:rsid w:val="00F15D0E"/>
    <w:rsid w:val="00F548B9"/>
    <w:rsid w:val="00F5515C"/>
    <w:rsid w:val="00F56B7A"/>
    <w:rsid w:val="00F623C4"/>
    <w:rsid w:val="00FB4C06"/>
    <w:rsid w:val="00FB6D6A"/>
    <w:rsid w:val="00FC5906"/>
    <w:rsid w:val="00FD0851"/>
    <w:rsid w:val="00FE16F9"/>
    <w:rsid w:val="00FE377A"/>
    <w:rsid w:val="00FE6821"/>
    <w:rsid w:val="00FF004F"/>
    <w:rsid w:val="00FF4210"/>
    <w:rsid w:val="00FF4D16"/>
    <w:rsid w:val="00FF77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0DEE4"/>
  <w15:chartTrackingRefBased/>
  <w15:docId w15:val="{5FA98886-830E-4958-816B-361DD780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aliases w:val="Diagrama"/>
    <w:basedOn w:val="prastasis"/>
    <w:link w:val="PuslapioinaostekstasDiagrama"/>
    <w:unhideWhenUsed/>
    <w:rsid w:val="007C3040"/>
    <w:rPr>
      <w:sz w:val="20"/>
    </w:rPr>
  </w:style>
  <w:style w:type="character" w:customStyle="1" w:styleId="PuslapioinaostekstasDiagrama">
    <w:name w:val="Puslapio išnašos tekstas Diagrama"/>
    <w:aliases w:val="Diagrama Diagrama"/>
    <w:basedOn w:val="Numatytasispastraiposriftas"/>
    <w:link w:val="Puslapioinaostekstas"/>
    <w:rsid w:val="007C3040"/>
    <w:rPr>
      <w:sz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7C3040"/>
    <w:rPr>
      <w:vertAlign w:val="superscript"/>
    </w:rPr>
  </w:style>
  <w:style w:type="table" w:styleId="Lentelstinklelis">
    <w:name w:val="Table Grid"/>
    <w:basedOn w:val="prastojilentel"/>
    <w:uiPriority w:val="39"/>
    <w:rsid w:val="007C3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nhideWhenUsed/>
    <w:rsid w:val="00F5515C"/>
    <w:rPr>
      <w:color w:val="0563C1" w:themeColor="hyperlink"/>
      <w:u w:val="single"/>
    </w:rPr>
  </w:style>
  <w:style w:type="character" w:customStyle="1" w:styleId="normaltextrun">
    <w:name w:val="normaltextrun"/>
    <w:basedOn w:val="Numatytasispastraiposriftas"/>
    <w:rsid w:val="00F5515C"/>
  </w:style>
  <w:style w:type="character" w:styleId="Perirtashipersaitas">
    <w:name w:val="FollowedHyperlink"/>
    <w:basedOn w:val="Numatytasispastraiposriftas"/>
    <w:semiHidden/>
    <w:unhideWhenUsed/>
    <w:rsid w:val="00121002"/>
    <w:rPr>
      <w:color w:val="954F72" w:themeColor="followedHyperlink"/>
      <w:u w:val="single"/>
    </w:rPr>
  </w:style>
  <w:style w:type="character" w:customStyle="1" w:styleId="UnresolvedMention1">
    <w:name w:val="Unresolved Mention1"/>
    <w:basedOn w:val="Numatytasispastraiposriftas"/>
    <w:uiPriority w:val="99"/>
    <w:semiHidden/>
    <w:unhideWhenUsed/>
    <w:rsid w:val="00662DB0"/>
    <w:rPr>
      <w:color w:val="605E5C"/>
      <w:shd w:val="clear" w:color="auto" w:fill="E1DFDD"/>
    </w:rPr>
  </w:style>
  <w:style w:type="character" w:styleId="Komentaronuoroda">
    <w:name w:val="annotation reference"/>
    <w:basedOn w:val="Numatytasispastraiposriftas"/>
    <w:semiHidden/>
    <w:unhideWhenUsed/>
    <w:rsid w:val="00DA3957"/>
    <w:rPr>
      <w:sz w:val="16"/>
      <w:szCs w:val="16"/>
    </w:rPr>
  </w:style>
  <w:style w:type="paragraph" w:styleId="Komentarotekstas">
    <w:name w:val="annotation text"/>
    <w:basedOn w:val="prastasis"/>
    <w:link w:val="KomentarotekstasDiagrama"/>
    <w:unhideWhenUsed/>
    <w:rsid w:val="00DA3957"/>
    <w:rPr>
      <w:sz w:val="20"/>
    </w:rPr>
  </w:style>
  <w:style w:type="character" w:customStyle="1" w:styleId="KomentarotekstasDiagrama">
    <w:name w:val="Komentaro tekstas Diagrama"/>
    <w:basedOn w:val="Numatytasispastraiposriftas"/>
    <w:link w:val="Komentarotekstas"/>
    <w:rsid w:val="00DA3957"/>
    <w:rPr>
      <w:sz w:val="20"/>
    </w:rPr>
  </w:style>
  <w:style w:type="paragraph" w:styleId="Komentarotema">
    <w:name w:val="annotation subject"/>
    <w:basedOn w:val="Komentarotekstas"/>
    <w:next w:val="Komentarotekstas"/>
    <w:link w:val="KomentarotemaDiagrama"/>
    <w:semiHidden/>
    <w:unhideWhenUsed/>
    <w:rsid w:val="00DA3957"/>
    <w:rPr>
      <w:b/>
      <w:bCs/>
    </w:rPr>
  </w:style>
  <w:style w:type="character" w:customStyle="1" w:styleId="KomentarotemaDiagrama">
    <w:name w:val="Komentaro tema Diagrama"/>
    <w:basedOn w:val="KomentarotekstasDiagrama"/>
    <w:link w:val="Komentarotema"/>
    <w:semiHidden/>
    <w:rsid w:val="00DA3957"/>
    <w:rPr>
      <w:b/>
      <w:bCs/>
      <w:sz w:val="20"/>
    </w:rPr>
  </w:style>
  <w:style w:type="paragraph" w:styleId="Debesliotekstas">
    <w:name w:val="Balloon Text"/>
    <w:basedOn w:val="prastasis"/>
    <w:link w:val="DebesliotekstasDiagrama"/>
    <w:semiHidden/>
    <w:unhideWhenUsed/>
    <w:rsid w:val="00590D1E"/>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590D1E"/>
    <w:rPr>
      <w:rFonts w:ascii="Segoe UI" w:hAnsi="Segoe UI" w:cs="Segoe UI"/>
      <w:sz w:val="18"/>
      <w:szCs w:val="18"/>
    </w:rPr>
  </w:style>
  <w:style w:type="character" w:customStyle="1" w:styleId="Neapdorotaspaminjimas1">
    <w:name w:val="Neapdorotas paminėjimas1"/>
    <w:basedOn w:val="Numatytasispastraiposriftas"/>
    <w:uiPriority w:val="99"/>
    <w:semiHidden/>
    <w:unhideWhenUsed/>
    <w:rsid w:val="000B2CA3"/>
    <w:rPr>
      <w:color w:val="605E5C"/>
      <w:shd w:val="clear" w:color="auto" w:fill="E1DFDD"/>
    </w:rPr>
  </w:style>
  <w:style w:type="paragraph" w:styleId="Sraopastraipa">
    <w:name w:val="List Paragraph"/>
    <w:basedOn w:val="prastasis"/>
    <w:rsid w:val="00555F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428084">
      <w:bodyDiv w:val="1"/>
      <w:marLeft w:val="0"/>
      <w:marRight w:val="0"/>
      <w:marTop w:val="0"/>
      <w:marBottom w:val="0"/>
      <w:divBdr>
        <w:top w:val="none" w:sz="0" w:space="0" w:color="auto"/>
        <w:left w:val="none" w:sz="0" w:space="0" w:color="auto"/>
        <w:bottom w:val="none" w:sz="0" w:space="0" w:color="auto"/>
        <w:right w:val="none" w:sz="0" w:space="0" w:color="auto"/>
      </w:divBdr>
      <w:divsChild>
        <w:div w:id="1904872759">
          <w:marLeft w:val="0"/>
          <w:marRight w:val="0"/>
          <w:marTop w:val="0"/>
          <w:marBottom w:val="0"/>
          <w:divBdr>
            <w:top w:val="none" w:sz="0" w:space="0" w:color="auto"/>
            <w:left w:val="none" w:sz="0" w:space="0" w:color="auto"/>
            <w:bottom w:val="none" w:sz="0" w:space="0" w:color="auto"/>
            <w:right w:val="none" w:sz="0" w:space="0" w:color="auto"/>
          </w:divBdr>
        </w:div>
        <w:div w:id="283080297">
          <w:marLeft w:val="0"/>
          <w:marRight w:val="0"/>
          <w:marTop w:val="0"/>
          <w:marBottom w:val="0"/>
          <w:divBdr>
            <w:top w:val="none" w:sz="0" w:space="0" w:color="auto"/>
            <w:left w:val="none" w:sz="0" w:space="0" w:color="auto"/>
            <w:bottom w:val="none" w:sz="0" w:space="0" w:color="auto"/>
            <w:right w:val="none" w:sz="0" w:space="0" w:color="auto"/>
          </w:divBdr>
        </w:div>
        <w:div w:id="1071392637">
          <w:marLeft w:val="0"/>
          <w:marRight w:val="0"/>
          <w:marTop w:val="0"/>
          <w:marBottom w:val="0"/>
          <w:divBdr>
            <w:top w:val="none" w:sz="0" w:space="0" w:color="auto"/>
            <w:left w:val="none" w:sz="0" w:space="0" w:color="auto"/>
            <w:bottom w:val="none" w:sz="0" w:space="0" w:color="auto"/>
            <w:right w:val="none" w:sz="0" w:space="0" w:color="auto"/>
          </w:divBdr>
        </w:div>
        <w:div w:id="1958441917">
          <w:marLeft w:val="0"/>
          <w:marRight w:val="0"/>
          <w:marTop w:val="0"/>
          <w:marBottom w:val="0"/>
          <w:divBdr>
            <w:top w:val="none" w:sz="0" w:space="0" w:color="auto"/>
            <w:left w:val="none" w:sz="0" w:space="0" w:color="auto"/>
            <w:bottom w:val="none" w:sz="0" w:space="0" w:color="auto"/>
            <w:right w:val="none" w:sz="0" w:space="0" w:color="auto"/>
          </w:divBdr>
        </w:div>
      </w:divsChild>
    </w:div>
    <w:div w:id="1122572772">
      <w:bodyDiv w:val="1"/>
      <w:marLeft w:val="0"/>
      <w:marRight w:val="0"/>
      <w:marTop w:val="0"/>
      <w:marBottom w:val="0"/>
      <w:divBdr>
        <w:top w:val="none" w:sz="0" w:space="0" w:color="auto"/>
        <w:left w:val="none" w:sz="0" w:space="0" w:color="auto"/>
        <w:bottom w:val="none" w:sz="0" w:space="0" w:color="auto"/>
        <w:right w:val="none" w:sz="0" w:space="0" w:color="auto"/>
      </w:divBdr>
    </w:div>
    <w:div w:id="21334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nvsc.lrv.lt/lt/veiklos-sritys/oro-tarsos-poveikis-visuomenes-sveikatai/prieslaikiniu-mirciu-priskirtinu-ilgalaikiam-kietuju-daleliu-poveikiui-duomeny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1B149-5D46-49AF-9C7C-BC23ACCB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9</Pages>
  <Words>11500</Words>
  <Characters>6556</Characters>
  <Application>Microsoft Office Word</Application>
  <DocSecurity>0</DocSecurity>
  <Lines>54</Lines>
  <Paragraphs>36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18020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Eglė Šarkauskaitė</dc:creator>
  <cp:lastModifiedBy>Jovita Michniovienė</cp:lastModifiedBy>
  <cp:revision>107</cp:revision>
  <dcterms:created xsi:type="dcterms:W3CDTF">2023-08-10T12:15:00Z</dcterms:created>
  <dcterms:modified xsi:type="dcterms:W3CDTF">2024-01-03T09:13:00Z</dcterms:modified>
</cp:coreProperties>
</file>